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A2" w:rsidRPr="00FC0FAB" w:rsidRDefault="00305626" w:rsidP="00303816">
      <w:pPr>
        <w:pStyle w:val="4Heading1"/>
        <w:spacing w:after="120"/>
        <w:rPr>
          <w:color w:val="002060"/>
        </w:rPr>
      </w:pPr>
      <w:r w:rsidRPr="00FC0FAB">
        <w:rPr>
          <w:color w:val="002060"/>
        </w:rPr>
        <w:t>Pupil premium report</w:t>
      </w:r>
      <w:r w:rsidR="0022362F" w:rsidRPr="00FC0FAB">
        <w:rPr>
          <w:color w:val="002060"/>
        </w:rPr>
        <w:t xml:space="preserve"> for </w:t>
      </w:r>
      <w:r w:rsidR="00181E0B" w:rsidRPr="00FC0FAB">
        <w:rPr>
          <w:color w:val="002060"/>
        </w:rPr>
        <w:t>Hanslope Primary School</w:t>
      </w:r>
    </w:p>
    <w:p w:rsidR="00CB1850" w:rsidRDefault="007F2714" w:rsidP="00CB1850">
      <w:pPr>
        <w:pStyle w:val="1bodycopy"/>
      </w:pPr>
      <w:r>
        <w:rPr>
          <w:noProof/>
        </w:rPr>
        <w:pict>
          <v:line id="Straight Connector 4" o:spid="_x0000_s1031" style="position:absolute;flip:y;z-index:251657728;visibility:visible;mso-wrap-distance-top:-3e-5mm;mso-wrap-distance-bottom:-3e-5mm;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f/QB&#10;Q9wBAACbAwAADgAAAAAAAAAAAAAAAAAuAgAAZHJzL2Uyb0RvYy54bWxQSwECLQAUAAYACAAAACEA&#10;c2Jmm9oAAAAFAQAADwAAAAAAAAAAAAAAAAA2BAAAZHJzL2Rvd25yZXYueG1sUEsFBgAAAAAEAAQA&#10;8wAAAD0FAAAAAA==&#10;" strokecolor="#12263f" strokeweight="1pt">
            <v:stroke joinstyle="miter"/>
            <o:lock v:ext="edit" shapetype="f"/>
          </v:line>
        </w:pict>
      </w:r>
    </w:p>
    <w:p w:rsidR="00B11EA7" w:rsidRPr="00FC0FAB" w:rsidRDefault="00305626" w:rsidP="00A006CF">
      <w:pPr>
        <w:pStyle w:val="2Subheadpink"/>
        <w:rPr>
          <w:i/>
          <w:color w:val="002060"/>
        </w:rPr>
      </w:pPr>
      <w:r w:rsidRPr="00FC0FAB">
        <w:rPr>
          <w:noProof/>
          <w:color w:val="002060"/>
        </w:rPr>
        <w:t>Pupil premium spendi</w:t>
      </w:r>
      <w:r w:rsidR="0014434B" w:rsidRPr="00FC0FAB">
        <w:rPr>
          <w:noProof/>
          <w:color w:val="002060"/>
        </w:rPr>
        <w:t xml:space="preserve">ng </w:t>
      </w:r>
      <w:r w:rsidR="00181E0B" w:rsidRPr="00FC0FAB">
        <w:rPr>
          <w:noProof/>
          <w:color w:val="002060"/>
        </w:rPr>
        <w:t>2018-19</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tblPr>
      <w:tblGrid>
        <w:gridCol w:w="4536"/>
        <w:gridCol w:w="2644"/>
        <w:gridCol w:w="5055"/>
        <w:gridCol w:w="2224"/>
      </w:tblGrid>
      <w:tr w:rsidR="00305626" w:rsidTr="006128D4">
        <w:trPr>
          <w:cantSplit/>
          <w:tblHeader/>
        </w:trPr>
        <w:tc>
          <w:tcPr>
            <w:tcW w:w="14459"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305626" w:rsidRPr="00133219" w:rsidRDefault="00305626" w:rsidP="00133219">
            <w:pPr>
              <w:pStyle w:val="1bodycopy"/>
              <w:spacing w:after="0"/>
              <w:rPr>
                <w:caps/>
                <w:color w:val="F8F8F8"/>
              </w:rPr>
            </w:pPr>
            <w:r>
              <w:rPr>
                <w:caps/>
                <w:color w:val="F8F8F8"/>
              </w:rPr>
              <w:t>summary information</w:t>
            </w:r>
          </w:p>
        </w:tc>
      </w:tr>
      <w:tr w:rsidR="00305626" w:rsidTr="004268FE">
        <w:trPr>
          <w:cantSplit/>
        </w:trPr>
        <w:tc>
          <w:tcPr>
            <w:tcW w:w="4536" w:type="dxa"/>
            <w:shd w:val="clear" w:color="auto" w:fill="auto"/>
            <w:tcMar>
              <w:top w:w="113" w:type="dxa"/>
              <w:bottom w:w="113" w:type="dxa"/>
            </w:tcMar>
          </w:tcPr>
          <w:p w:rsidR="00305626" w:rsidRDefault="00130BDF" w:rsidP="003859C5">
            <w:pPr>
              <w:pStyle w:val="7Tablebodycopy"/>
            </w:pPr>
            <w:r>
              <w:t xml:space="preserve">Date of most recent </w:t>
            </w:r>
            <w:r w:rsidR="003859C5">
              <w:t>pupil premium</w:t>
            </w:r>
            <w:r>
              <w:t xml:space="preserve"> review:</w:t>
            </w:r>
          </w:p>
        </w:tc>
        <w:tc>
          <w:tcPr>
            <w:tcW w:w="2644" w:type="dxa"/>
            <w:shd w:val="clear" w:color="auto" w:fill="auto"/>
            <w:tcMar>
              <w:top w:w="113" w:type="dxa"/>
              <w:bottom w:w="113" w:type="dxa"/>
            </w:tcMar>
          </w:tcPr>
          <w:p w:rsidR="00305626" w:rsidRDefault="004268FE" w:rsidP="00305626">
            <w:pPr>
              <w:pStyle w:val="7Tablebodycopy"/>
            </w:pPr>
            <w:r>
              <w:t>September 2019</w:t>
            </w:r>
          </w:p>
        </w:tc>
        <w:tc>
          <w:tcPr>
            <w:tcW w:w="5055" w:type="dxa"/>
          </w:tcPr>
          <w:p w:rsidR="00305626" w:rsidRDefault="003859C5" w:rsidP="00305626">
            <w:pPr>
              <w:pStyle w:val="7Tablebodycopy"/>
            </w:pPr>
            <w:r>
              <w:t>Date of next pupil premium</w:t>
            </w:r>
            <w:r w:rsidR="00130BDF">
              <w:t xml:space="preserve"> review:</w:t>
            </w:r>
          </w:p>
        </w:tc>
        <w:tc>
          <w:tcPr>
            <w:tcW w:w="2224" w:type="dxa"/>
            <w:shd w:val="clear" w:color="auto" w:fill="auto"/>
            <w:tcMar>
              <w:top w:w="113" w:type="dxa"/>
              <w:bottom w:w="113" w:type="dxa"/>
            </w:tcMar>
          </w:tcPr>
          <w:p w:rsidR="00305626" w:rsidRDefault="004268FE" w:rsidP="00305626">
            <w:pPr>
              <w:pStyle w:val="7Tablebodycopy"/>
            </w:pPr>
            <w:r>
              <w:t>July 2020</w:t>
            </w:r>
          </w:p>
        </w:tc>
      </w:tr>
      <w:tr w:rsidR="00130BDF" w:rsidTr="004268FE">
        <w:trPr>
          <w:cantSplit/>
        </w:trPr>
        <w:tc>
          <w:tcPr>
            <w:tcW w:w="4536" w:type="dxa"/>
            <w:shd w:val="clear" w:color="auto" w:fill="auto"/>
            <w:tcMar>
              <w:top w:w="113" w:type="dxa"/>
              <w:bottom w:w="113" w:type="dxa"/>
            </w:tcMar>
          </w:tcPr>
          <w:p w:rsidR="00130BDF" w:rsidRDefault="00130BDF" w:rsidP="00130BDF">
            <w:pPr>
              <w:pStyle w:val="7Tablebodycopy"/>
            </w:pPr>
            <w:r>
              <w:t>Total number of pupils:</w:t>
            </w:r>
          </w:p>
        </w:tc>
        <w:tc>
          <w:tcPr>
            <w:tcW w:w="2644" w:type="dxa"/>
            <w:shd w:val="clear" w:color="auto" w:fill="auto"/>
            <w:tcMar>
              <w:top w:w="113" w:type="dxa"/>
              <w:bottom w:w="113" w:type="dxa"/>
            </w:tcMar>
          </w:tcPr>
          <w:p w:rsidR="00130BDF" w:rsidRDefault="00181E0B" w:rsidP="00130BDF">
            <w:pPr>
              <w:pStyle w:val="7Tablebodycopy"/>
            </w:pPr>
            <w:r>
              <w:t>236</w:t>
            </w:r>
          </w:p>
        </w:tc>
        <w:tc>
          <w:tcPr>
            <w:tcW w:w="5055" w:type="dxa"/>
          </w:tcPr>
          <w:p w:rsidR="00130BDF" w:rsidRDefault="004268FE" w:rsidP="00130BDF">
            <w:pPr>
              <w:pStyle w:val="7Tablebodycopy"/>
            </w:pPr>
            <w:r>
              <w:t>LAC pupil premium</w:t>
            </w:r>
          </w:p>
        </w:tc>
        <w:tc>
          <w:tcPr>
            <w:tcW w:w="2224" w:type="dxa"/>
            <w:shd w:val="clear" w:color="auto" w:fill="auto"/>
            <w:tcMar>
              <w:top w:w="113" w:type="dxa"/>
              <w:bottom w:w="113" w:type="dxa"/>
            </w:tcMar>
          </w:tcPr>
          <w:p w:rsidR="00130BDF" w:rsidRDefault="004268FE" w:rsidP="00130BDF">
            <w:pPr>
              <w:pStyle w:val="7Tablebodycopy"/>
            </w:pPr>
            <w:r>
              <w:t>£1220</w:t>
            </w:r>
          </w:p>
        </w:tc>
      </w:tr>
      <w:tr w:rsidR="00130BDF" w:rsidTr="004268FE">
        <w:trPr>
          <w:cantSplit/>
        </w:trPr>
        <w:tc>
          <w:tcPr>
            <w:tcW w:w="4536" w:type="dxa"/>
            <w:shd w:val="clear" w:color="auto" w:fill="auto"/>
            <w:tcMar>
              <w:top w:w="113" w:type="dxa"/>
              <w:bottom w:w="113" w:type="dxa"/>
            </w:tcMar>
          </w:tcPr>
          <w:p w:rsidR="00130BDF" w:rsidRPr="006946A0" w:rsidRDefault="00130BDF" w:rsidP="00130BDF">
            <w:pPr>
              <w:pStyle w:val="7Tablebodycopy"/>
            </w:pPr>
            <w:r>
              <w:t>Number of pupils eligible for pupil premium:</w:t>
            </w:r>
          </w:p>
        </w:tc>
        <w:tc>
          <w:tcPr>
            <w:tcW w:w="2644" w:type="dxa"/>
            <w:shd w:val="clear" w:color="auto" w:fill="auto"/>
            <w:tcMar>
              <w:top w:w="113" w:type="dxa"/>
              <w:bottom w:w="113" w:type="dxa"/>
            </w:tcMar>
          </w:tcPr>
          <w:p w:rsidR="00130BDF" w:rsidRDefault="00181E0B" w:rsidP="00130BDF">
            <w:pPr>
              <w:pStyle w:val="7Tablebodycopy"/>
            </w:pPr>
            <w:r>
              <w:t>18</w:t>
            </w:r>
          </w:p>
        </w:tc>
        <w:tc>
          <w:tcPr>
            <w:tcW w:w="5055" w:type="dxa"/>
          </w:tcPr>
          <w:p w:rsidR="00130BDF" w:rsidRDefault="004268FE" w:rsidP="00130BDF">
            <w:pPr>
              <w:pStyle w:val="7Tablebodycopy"/>
            </w:pPr>
            <w:r>
              <w:t>Service children pupil premium</w:t>
            </w:r>
          </w:p>
        </w:tc>
        <w:tc>
          <w:tcPr>
            <w:tcW w:w="2224" w:type="dxa"/>
            <w:shd w:val="clear" w:color="auto" w:fill="auto"/>
            <w:tcMar>
              <w:top w:w="113" w:type="dxa"/>
              <w:bottom w:w="113" w:type="dxa"/>
            </w:tcMar>
          </w:tcPr>
          <w:p w:rsidR="00130BDF" w:rsidRDefault="004268FE" w:rsidP="00130BDF">
            <w:pPr>
              <w:pStyle w:val="7Tablebodycopy"/>
            </w:pPr>
            <w:r>
              <w:t>£300</w:t>
            </w:r>
          </w:p>
        </w:tc>
      </w:tr>
      <w:tr w:rsidR="004268FE" w:rsidTr="004268FE">
        <w:trPr>
          <w:cantSplit/>
        </w:trPr>
        <w:tc>
          <w:tcPr>
            <w:tcW w:w="4536" w:type="dxa"/>
            <w:shd w:val="clear" w:color="auto" w:fill="auto"/>
            <w:tcMar>
              <w:top w:w="113" w:type="dxa"/>
              <w:bottom w:w="113" w:type="dxa"/>
            </w:tcMar>
          </w:tcPr>
          <w:p w:rsidR="004268FE" w:rsidRDefault="004268FE" w:rsidP="00130BDF">
            <w:pPr>
              <w:pStyle w:val="7Tablebodycopy"/>
            </w:pPr>
            <w:r>
              <w:t>Number of LAC pupils eligible for pupil premium</w:t>
            </w:r>
          </w:p>
        </w:tc>
        <w:tc>
          <w:tcPr>
            <w:tcW w:w="2644" w:type="dxa"/>
            <w:shd w:val="clear" w:color="auto" w:fill="auto"/>
            <w:tcMar>
              <w:top w:w="113" w:type="dxa"/>
              <w:bottom w:w="113" w:type="dxa"/>
            </w:tcMar>
          </w:tcPr>
          <w:p w:rsidR="004268FE" w:rsidRDefault="004268FE" w:rsidP="00130BDF">
            <w:pPr>
              <w:pStyle w:val="7Tablebodycopy"/>
            </w:pPr>
            <w:r>
              <w:t>2</w:t>
            </w:r>
          </w:p>
        </w:tc>
        <w:tc>
          <w:tcPr>
            <w:tcW w:w="5055" w:type="dxa"/>
          </w:tcPr>
          <w:p w:rsidR="004268FE" w:rsidRDefault="004268FE" w:rsidP="00130BDF">
            <w:pPr>
              <w:pStyle w:val="7Tablebodycopy"/>
            </w:pPr>
            <w:r>
              <w:t>General pupil premium</w:t>
            </w:r>
          </w:p>
        </w:tc>
        <w:tc>
          <w:tcPr>
            <w:tcW w:w="2224" w:type="dxa"/>
            <w:shd w:val="clear" w:color="auto" w:fill="auto"/>
            <w:tcMar>
              <w:top w:w="113" w:type="dxa"/>
              <w:bottom w:w="113" w:type="dxa"/>
            </w:tcMar>
          </w:tcPr>
          <w:p w:rsidR="004268FE" w:rsidRDefault="00BE43D5" w:rsidP="00130BDF">
            <w:pPr>
              <w:pStyle w:val="7Tablebodycopy"/>
            </w:pPr>
            <w:r>
              <w:t>£19,800</w:t>
            </w:r>
          </w:p>
        </w:tc>
      </w:tr>
      <w:tr w:rsidR="004268FE" w:rsidTr="004268FE">
        <w:trPr>
          <w:cantSplit/>
        </w:trPr>
        <w:tc>
          <w:tcPr>
            <w:tcW w:w="4536" w:type="dxa"/>
            <w:shd w:val="clear" w:color="auto" w:fill="auto"/>
            <w:tcMar>
              <w:top w:w="113" w:type="dxa"/>
              <w:bottom w:w="113" w:type="dxa"/>
            </w:tcMar>
          </w:tcPr>
          <w:p w:rsidR="004268FE" w:rsidRDefault="004268FE" w:rsidP="004268FE">
            <w:pPr>
              <w:pStyle w:val="7Tablebodycopy"/>
            </w:pPr>
            <w:r>
              <w:t>Number of service children</w:t>
            </w:r>
          </w:p>
        </w:tc>
        <w:tc>
          <w:tcPr>
            <w:tcW w:w="2644" w:type="dxa"/>
            <w:shd w:val="clear" w:color="auto" w:fill="auto"/>
            <w:tcMar>
              <w:top w:w="113" w:type="dxa"/>
              <w:bottom w:w="113" w:type="dxa"/>
            </w:tcMar>
          </w:tcPr>
          <w:p w:rsidR="004268FE" w:rsidRDefault="004268FE" w:rsidP="004268FE">
            <w:pPr>
              <w:pStyle w:val="7Tablebodycopy"/>
            </w:pPr>
            <w:r>
              <w:t>1</w:t>
            </w:r>
          </w:p>
        </w:tc>
        <w:tc>
          <w:tcPr>
            <w:tcW w:w="5055" w:type="dxa"/>
          </w:tcPr>
          <w:p w:rsidR="004268FE" w:rsidRPr="00BE43D5" w:rsidRDefault="004268FE" w:rsidP="004268FE">
            <w:pPr>
              <w:pStyle w:val="7Tablebodycopy"/>
              <w:rPr>
                <w:b/>
              </w:rPr>
            </w:pPr>
            <w:r w:rsidRPr="00BE43D5">
              <w:rPr>
                <w:b/>
              </w:rPr>
              <w:t>Total pupil premium budget:</w:t>
            </w:r>
          </w:p>
        </w:tc>
        <w:tc>
          <w:tcPr>
            <w:tcW w:w="2224" w:type="dxa"/>
            <w:shd w:val="clear" w:color="auto" w:fill="auto"/>
            <w:tcMar>
              <w:top w:w="113" w:type="dxa"/>
              <w:bottom w:w="113" w:type="dxa"/>
            </w:tcMar>
          </w:tcPr>
          <w:p w:rsidR="004268FE" w:rsidRPr="00BE43D5" w:rsidRDefault="004268FE" w:rsidP="004268FE">
            <w:pPr>
              <w:pStyle w:val="7Tablebodycopy"/>
              <w:rPr>
                <w:b/>
              </w:rPr>
            </w:pPr>
            <w:r w:rsidRPr="00BE43D5">
              <w:rPr>
                <w:b/>
              </w:rPr>
              <w:t>£22,300</w:t>
            </w:r>
          </w:p>
        </w:tc>
      </w:tr>
    </w:tbl>
    <w:p w:rsidR="006E44A2" w:rsidRDefault="006E44A2" w:rsidP="006E44A2">
      <w:pPr>
        <w:pStyle w:val="1bodycopy"/>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tblPr>
      <w:tblGrid>
        <w:gridCol w:w="14601"/>
      </w:tblGrid>
      <w:tr w:rsidR="00305626" w:rsidRPr="00133219" w:rsidTr="00FC0FAB">
        <w:trPr>
          <w:cantSplit/>
          <w:tblHeader/>
        </w:trPr>
        <w:tc>
          <w:tcPr>
            <w:tcW w:w="14601" w:type="dxa"/>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305626" w:rsidRPr="00133219" w:rsidRDefault="00305626" w:rsidP="000F7F20">
            <w:pPr>
              <w:pStyle w:val="1bodycopy"/>
              <w:spacing w:after="0"/>
              <w:rPr>
                <w:caps/>
                <w:color w:val="F8F8F8"/>
              </w:rPr>
            </w:pPr>
            <w:r>
              <w:rPr>
                <w:caps/>
                <w:color w:val="F8F8F8"/>
              </w:rPr>
              <w:t>strategy statement</w:t>
            </w:r>
          </w:p>
        </w:tc>
      </w:tr>
      <w:tr w:rsidR="00305626" w:rsidTr="00FC0FAB">
        <w:trPr>
          <w:cantSplit/>
        </w:trPr>
        <w:tc>
          <w:tcPr>
            <w:tcW w:w="14601" w:type="dxa"/>
            <w:shd w:val="clear" w:color="auto" w:fill="auto"/>
            <w:tcMar>
              <w:top w:w="113" w:type="dxa"/>
              <w:bottom w:w="113" w:type="dxa"/>
            </w:tcMar>
          </w:tcPr>
          <w:p w:rsidR="00305626" w:rsidRPr="0014434B" w:rsidRDefault="00FC0FAB" w:rsidP="00D467B6">
            <w:pPr>
              <w:pStyle w:val="7Tablecopybulleted"/>
              <w:numPr>
                <w:ilvl w:val="0"/>
                <w:numId w:val="0"/>
              </w:numPr>
              <w:ind w:left="340" w:hanging="170"/>
              <w:jc w:val="both"/>
              <w:rPr>
                <w:highlight w:val="yellow"/>
              </w:rPr>
            </w:pPr>
            <w:r>
              <w:t xml:space="preserve">   </w:t>
            </w:r>
            <w:r w:rsidR="00D467B6" w:rsidRPr="00D467B6">
              <w:t>All staff and</w:t>
            </w:r>
            <w:r w:rsidR="00D467B6">
              <w:t xml:space="preserve"> governors are committed to meeting the individual needs of disadvantaged children at Hanslope School whether they are pastoral, social or academic and as such are working together to close the gap between more vulnerable pupils and their peers. In this school funding is used to employ an experienced teacher to work individually with disadvantaged pupils in order to help them reach their full potential by removing barriers to learning, addressing misconceptions and providing pastoral support tailored to need. Funding is also used to ensure that </w:t>
            </w:r>
            <w:r w:rsidR="00122D7D">
              <w:t>disadvantaged pupils are able to access and engage fully with our curriculum and with wider school life.</w:t>
            </w:r>
          </w:p>
        </w:tc>
      </w:tr>
    </w:tbl>
    <w:p w:rsidR="00FC0FAB" w:rsidRDefault="00FC0FAB" w:rsidP="007B7406"/>
    <w:p w:rsidR="00F84A6A" w:rsidRDefault="00F84A6A" w:rsidP="00FC0FAB">
      <w:pPr>
        <w:pStyle w:val="5Abstract"/>
      </w:pPr>
    </w:p>
    <w:p w:rsidR="00140D26" w:rsidRDefault="00140D26" w:rsidP="00FC0FAB">
      <w:pPr>
        <w:pStyle w:val="5Abstract"/>
      </w:pPr>
    </w:p>
    <w:p w:rsidR="00BE43D5" w:rsidRDefault="00BE43D5" w:rsidP="00305626">
      <w:pPr>
        <w:pStyle w:val="2Subheadpink"/>
        <w:rPr>
          <w:rFonts w:cs="Times New Roman"/>
          <w:b w:val="0"/>
          <w:color w:val="auto"/>
          <w:sz w:val="28"/>
          <w:szCs w:val="28"/>
        </w:rPr>
      </w:pPr>
    </w:p>
    <w:p w:rsidR="00305626" w:rsidRPr="00FC0FAB" w:rsidRDefault="00305626" w:rsidP="00305626">
      <w:pPr>
        <w:pStyle w:val="2Subheadpink"/>
        <w:rPr>
          <w:color w:val="002060"/>
        </w:rPr>
      </w:pPr>
      <w:r w:rsidRPr="00FC0FAB">
        <w:rPr>
          <w:color w:val="002060"/>
        </w:rPr>
        <w:lastRenderedPageBreak/>
        <w:t>Assessment information</w:t>
      </w:r>
    </w:p>
    <w:p w:rsidR="00305626" w:rsidRDefault="00305626" w:rsidP="007B7406"/>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tblPr>
      <w:tblGrid>
        <w:gridCol w:w="8505"/>
        <w:gridCol w:w="2268"/>
        <w:gridCol w:w="1843"/>
        <w:gridCol w:w="2037"/>
      </w:tblGrid>
      <w:tr w:rsidR="00305626" w:rsidRPr="00133219" w:rsidTr="00FC0FAB">
        <w:trPr>
          <w:cantSplit/>
          <w:trHeight w:val="542"/>
          <w:tblHeader/>
        </w:trPr>
        <w:tc>
          <w:tcPr>
            <w:tcW w:w="14653"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305626" w:rsidRPr="00FC0FAB" w:rsidRDefault="00305626" w:rsidP="00FC0FAB">
            <w:pPr>
              <w:pStyle w:val="1bodycopy"/>
              <w:spacing w:after="0"/>
              <w:rPr>
                <w:caps/>
                <w:color w:val="F8F8F8"/>
              </w:rPr>
            </w:pPr>
            <w:r>
              <w:rPr>
                <w:caps/>
                <w:color w:val="F8F8F8"/>
              </w:rPr>
              <w:t>eyfs</w:t>
            </w:r>
          </w:p>
        </w:tc>
      </w:tr>
      <w:tr w:rsidR="00A9708F" w:rsidRPr="00FC1337" w:rsidTr="00FC1337">
        <w:trPr>
          <w:cantSplit/>
        </w:trPr>
        <w:tc>
          <w:tcPr>
            <w:tcW w:w="8505" w:type="dxa"/>
            <w:shd w:val="clear" w:color="auto" w:fill="9CC2E5"/>
            <w:tcMar>
              <w:top w:w="113" w:type="dxa"/>
              <w:bottom w:w="113" w:type="dxa"/>
            </w:tcMar>
          </w:tcPr>
          <w:p w:rsidR="00A9708F" w:rsidRPr="00FC1337" w:rsidRDefault="00FC0FAB" w:rsidP="00C00F84">
            <w:pPr>
              <w:pStyle w:val="7Tablebodycopy"/>
            </w:pPr>
            <w:r>
              <w:t xml:space="preserve">Outcomes </w:t>
            </w:r>
            <w:r w:rsidR="000375D7">
              <w:t>2018-19</w:t>
            </w:r>
          </w:p>
        </w:tc>
        <w:tc>
          <w:tcPr>
            <w:tcW w:w="2268" w:type="dxa"/>
            <w:shd w:val="clear" w:color="auto" w:fill="9CC2E5"/>
            <w:tcMar>
              <w:top w:w="113" w:type="dxa"/>
              <w:bottom w:w="113" w:type="dxa"/>
            </w:tcMar>
          </w:tcPr>
          <w:p w:rsidR="00A9708F" w:rsidRPr="00FC1337" w:rsidRDefault="00A9708F" w:rsidP="00C00F84">
            <w:pPr>
              <w:pStyle w:val="1bodycopy"/>
            </w:pPr>
            <w:r w:rsidRPr="00FC1337">
              <w:t>Pupils eligible</w:t>
            </w:r>
            <w:r w:rsidRPr="00FC1337">
              <w:rPr>
                <w:rStyle w:val="1bodycopyChar"/>
              </w:rPr>
              <w:t xml:space="preserve"> </w:t>
            </w:r>
            <w:r w:rsidRPr="00FC1337">
              <w:t xml:space="preserve">for </w:t>
            </w:r>
            <w:r w:rsidR="003859C5">
              <w:t>pupil premium (</w:t>
            </w:r>
            <w:r w:rsidRPr="00FC1337">
              <w:t>PP</w:t>
            </w:r>
            <w:r w:rsidR="003859C5">
              <w:t>)</w:t>
            </w:r>
          </w:p>
        </w:tc>
        <w:tc>
          <w:tcPr>
            <w:tcW w:w="3880" w:type="dxa"/>
            <w:gridSpan w:val="2"/>
            <w:shd w:val="clear" w:color="auto" w:fill="9CC2E5"/>
          </w:tcPr>
          <w:p w:rsidR="00A9708F" w:rsidRPr="00FC1337" w:rsidRDefault="00A9708F" w:rsidP="00C00F84">
            <w:pPr>
              <w:pStyle w:val="7Tablebodybulleted"/>
              <w:numPr>
                <w:ilvl w:val="0"/>
                <w:numId w:val="0"/>
              </w:numPr>
              <w:jc w:val="center"/>
            </w:pPr>
            <w:r w:rsidRPr="00FC1337">
              <w:t>Pupil</w:t>
            </w:r>
            <w:r w:rsidR="00CF06BA">
              <w:t>s</w:t>
            </w:r>
            <w:r w:rsidRPr="00FC1337">
              <w:t xml:space="preserve"> not eligible for PP</w:t>
            </w:r>
          </w:p>
        </w:tc>
      </w:tr>
      <w:tr w:rsidR="00A9708F" w:rsidRPr="00FC1337" w:rsidTr="00FC1337">
        <w:trPr>
          <w:cantSplit/>
        </w:trPr>
        <w:tc>
          <w:tcPr>
            <w:tcW w:w="8505" w:type="dxa"/>
            <w:shd w:val="clear" w:color="auto" w:fill="auto"/>
            <w:tcMar>
              <w:top w:w="113" w:type="dxa"/>
              <w:bottom w:w="113" w:type="dxa"/>
            </w:tcMar>
          </w:tcPr>
          <w:p w:rsidR="00A9708F" w:rsidRPr="00FC1337" w:rsidRDefault="00A9708F" w:rsidP="00C00F84">
            <w:pPr>
              <w:pStyle w:val="7Tablebodybulleted"/>
              <w:numPr>
                <w:ilvl w:val="0"/>
                <w:numId w:val="0"/>
              </w:numPr>
              <w:rPr>
                <w:i/>
                <w:highlight w:val="yellow"/>
              </w:rPr>
            </w:pPr>
          </w:p>
        </w:tc>
        <w:tc>
          <w:tcPr>
            <w:tcW w:w="2268" w:type="dxa"/>
            <w:shd w:val="clear" w:color="auto" w:fill="auto"/>
          </w:tcPr>
          <w:p w:rsidR="00A9708F" w:rsidRPr="00FC1337" w:rsidRDefault="00B10E59" w:rsidP="00122D7D">
            <w:pPr>
              <w:pStyle w:val="7Tablebodycopy"/>
              <w:jc w:val="center"/>
            </w:pPr>
            <w:r>
              <w:t>3.6% (</w:t>
            </w:r>
            <w:r w:rsidR="00122D7D">
              <w:t>2</w:t>
            </w:r>
            <w:r>
              <w:t>)</w:t>
            </w:r>
          </w:p>
        </w:tc>
        <w:tc>
          <w:tcPr>
            <w:tcW w:w="1843" w:type="dxa"/>
          </w:tcPr>
          <w:p w:rsidR="00A9708F" w:rsidRPr="00FC1337" w:rsidRDefault="00A9708F" w:rsidP="00C00F84">
            <w:pPr>
              <w:pStyle w:val="7Tablebodycopy"/>
            </w:pPr>
            <w:r w:rsidRPr="00FC1337">
              <w:t>School Average</w:t>
            </w:r>
          </w:p>
        </w:tc>
        <w:tc>
          <w:tcPr>
            <w:tcW w:w="2037" w:type="dxa"/>
            <w:shd w:val="clear" w:color="auto" w:fill="auto"/>
            <w:tcMar>
              <w:top w:w="113" w:type="dxa"/>
              <w:bottom w:w="113" w:type="dxa"/>
            </w:tcMar>
          </w:tcPr>
          <w:p w:rsidR="00A9708F" w:rsidRPr="00FC1337" w:rsidRDefault="00A9708F" w:rsidP="00C00F84">
            <w:pPr>
              <w:pStyle w:val="7Tablebodycopy"/>
            </w:pPr>
            <w:r w:rsidRPr="00FC1337">
              <w:t>National average</w:t>
            </w:r>
            <w:r w:rsidR="00B10E59">
              <w:t xml:space="preserve"> (2019</w:t>
            </w:r>
            <w:r w:rsidR="000375D7">
              <w:t>)</w:t>
            </w:r>
          </w:p>
        </w:tc>
      </w:tr>
      <w:tr w:rsidR="00305626" w:rsidTr="00FC1337">
        <w:trPr>
          <w:cantSplit/>
        </w:trPr>
        <w:tc>
          <w:tcPr>
            <w:tcW w:w="8505" w:type="dxa"/>
            <w:shd w:val="clear" w:color="auto" w:fill="auto"/>
            <w:tcMar>
              <w:top w:w="113" w:type="dxa"/>
              <w:bottom w:w="113" w:type="dxa"/>
            </w:tcMar>
          </w:tcPr>
          <w:p w:rsidR="00305626" w:rsidRDefault="00305626" w:rsidP="00305626">
            <w:pPr>
              <w:pStyle w:val="7Tablebodycopy"/>
            </w:pPr>
            <w:r>
              <w:t>Good level of development (GLD</w:t>
            </w:r>
            <w:r w:rsidR="00122D7D">
              <w:t>; % expected</w:t>
            </w:r>
            <w:r>
              <w:t>)</w:t>
            </w:r>
          </w:p>
        </w:tc>
        <w:tc>
          <w:tcPr>
            <w:tcW w:w="2268" w:type="dxa"/>
            <w:shd w:val="clear" w:color="auto" w:fill="auto"/>
            <w:tcMar>
              <w:top w:w="113" w:type="dxa"/>
              <w:bottom w:w="113" w:type="dxa"/>
            </w:tcMar>
          </w:tcPr>
          <w:p w:rsidR="00305626" w:rsidRDefault="00122D7D" w:rsidP="00122D7D">
            <w:pPr>
              <w:pStyle w:val="7Tablebodycopy"/>
              <w:jc w:val="center"/>
            </w:pPr>
            <w:r>
              <w:t>50%</w:t>
            </w:r>
          </w:p>
        </w:tc>
        <w:tc>
          <w:tcPr>
            <w:tcW w:w="1843" w:type="dxa"/>
          </w:tcPr>
          <w:p w:rsidR="00305626" w:rsidRDefault="00122D7D" w:rsidP="00122D7D">
            <w:pPr>
              <w:pStyle w:val="7Tablebodycopy"/>
              <w:jc w:val="center"/>
            </w:pPr>
            <w:r>
              <w:t>68%</w:t>
            </w:r>
          </w:p>
        </w:tc>
        <w:tc>
          <w:tcPr>
            <w:tcW w:w="2037" w:type="dxa"/>
            <w:shd w:val="clear" w:color="auto" w:fill="auto"/>
            <w:tcMar>
              <w:top w:w="113" w:type="dxa"/>
              <w:bottom w:w="113" w:type="dxa"/>
            </w:tcMar>
          </w:tcPr>
          <w:p w:rsidR="00305626" w:rsidRDefault="00B10E59" w:rsidP="00122D7D">
            <w:pPr>
              <w:pStyle w:val="7Tablebodycopy"/>
              <w:jc w:val="center"/>
            </w:pPr>
            <w:r>
              <w:t>72</w:t>
            </w:r>
            <w:r w:rsidR="000375D7">
              <w:t>%</w:t>
            </w:r>
          </w:p>
        </w:tc>
      </w:tr>
      <w:tr w:rsidR="00122D7D" w:rsidTr="00FC1337">
        <w:trPr>
          <w:cantSplit/>
        </w:trPr>
        <w:tc>
          <w:tcPr>
            <w:tcW w:w="8505" w:type="dxa"/>
            <w:shd w:val="clear" w:color="auto" w:fill="auto"/>
            <w:tcMar>
              <w:top w:w="113" w:type="dxa"/>
              <w:bottom w:w="113" w:type="dxa"/>
            </w:tcMar>
          </w:tcPr>
          <w:p w:rsidR="00122D7D" w:rsidRDefault="00B10E59" w:rsidP="00122D7D">
            <w:pPr>
              <w:pStyle w:val="7Tablebodycopy"/>
            </w:pPr>
            <w:r>
              <w:t>Literacy Goals (Exp+)</w:t>
            </w:r>
          </w:p>
        </w:tc>
        <w:tc>
          <w:tcPr>
            <w:tcW w:w="2268" w:type="dxa"/>
            <w:shd w:val="clear" w:color="auto" w:fill="auto"/>
            <w:tcMar>
              <w:top w:w="113" w:type="dxa"/>
              <w:bottom w:w="113" w:type="dxa"/>
            </w:tcMar>
          </w:tcPr>
          <w:p w:rsidR="00122D7D" w:rsidRDefault="00122D7D" w:rsidP="00122D7D">
            <w:pPr>
              <w:jc w:val="center"/>
            </w:pPr>
            <w:r w:rsidRPr="00E7265E">
              <w:t>50%</w:t>
            </w:r>
          </w:p>
        </w:tc>
        <w:tc>
          <w:tcPr>
            <w:tcW w:w="1843" w:type="dxa"/>
          </w:tcPr>
          <w:p w:rsidR="00122D7D" w:rsidRDefault="00122D7D" w:rsidP="00122D7D">
            <w:pPr>
              <w:pStyle w:val="7Tablebodycopy"/>
              <w:jc w:val="center"/>
            </w:pPr>
            <w:r>
              <w:t>68%</w:t>
            </w:r>
          </w:p>
        </w:tc>
        <w:tc>
          <w:tcPr>
            <w:tcW w:w="2037" w:type="dxa"/>
            <w:shd w:val="clear" w:color="auto" w:fill="auto"/>
            <w:tcMar>
              <w:top w:w="113" w:type="dxa"/>
              <w:bottom w:w="113" w:type="dxa"/>
            </w:tcMar>
          </w:tcPr>
          <w:p w:rsidR="00122D7D" w:rsidRDefault="00B10E59" w:rsidP="00122D7D">
            <w:pPr>
              <w:pStyle w:val="7Tablebodycopy"/>
              <w:jc w:val="center"/>
            </w:pPr>
            <w:r>
              <w:t>73%</w:t>
            </w:r>
          </w:p>
        </w:tc>
      </w:tr>
      <w:tr w:rsidR="00122D7D" w:rsidTr="00FC1337">
        <w:trPr>
          <w:cantSplit/>
        </w:trPr>
        <w:tc>
          <w:tcPr>
            <w:tcW w:w="8505" w:type="dxa"/>
            <w:shd w:val="clear" w:color="auto" w:fill="auto"/>
            <w:tcMar>
              <w:top w:w="113" w:type="dxa"/>
              <w:bottom w:w="113" w:type="dxa"/>
            </w:tcMar>
          </w:tcPr>
          <w:p w:rsidR="00122D7D" w:rsidRDefault="00B10E59" w:rsidP="00122D7D">
            <w:pPr>
              <w:pStyle w:val="7Tablebodycopy"/>
            </w:pPr>
            <w:r>
              <w:t>Maths Goals (Exp+)</w:t>
            </w:r>
          </w:p>
        </w:tc>
        <w:tc>
          <w:tcPr>
            <w:tcW w:w="2268" w:type="dxa"/>
            <w:shd w:val="clear" w:color="auto" w:fill="auto"/>
            <w:tcMar>
              <w:top w:w="113" w:type="dxa"/>
              <w:bottom w:w="113" w:type="dxa"/>
            </w:tcMar>
          </w:tcPr>
          <w:p w:rsidR="00122D7D" w:rsidRDefault="00122D7D" w:rsidP="00122D7D">
            <w:pPr>
              <w:jc w:val="center"/>
            </w:pPr>
            <w:r w:rsidRPr="00E7265E">
              <w:t>50%</w:t>
            </w:r>
          </w:p>
        </w:tc>
        <w:tc>
          <w:tcPr>
            <w:tcW w:w="1843" w:type="dxa"/>
          </w:tcPr>
          <w:p w:rsidR="00122D7D" w:rsidRDefault="00122D7D" w:rsidP="00122D7D">
            <w:pPr>
              <w:pStyle w:val="7Tablebodycopy"/>
              <w:jc w:val="center"/>
            </w:pPr>
            <w:r>
              <w:t>71%</w:t>
            </w:r>
          </w:p>
        </w:tc>
        <w:tc>
          <w:tcPr>
            <w:tcW w:w="2037" w:type="dxa"/>
            <w:shd w:val="clear" w:color="auto" w:fill="auto"/>
            <w:tcMar>
              <w:top w:w="113" w:type="dxa"/>
              <w:bottom w:w="113" w:type="dxa"/>
            </w:tcMar>
          </w:tcPr>
          <w:p w:rsidR="00122D7D" w:rsidRDefault="00B10E59" w:rsidP="00122D7D">
            <w:pPr>
              <w:pStyle w:val="7Tablebodycopy"/>
              <w:jc w:val="center"/>
            </w:pPr>
            <w:r>
              <w:t>79%</w:t>
            </w:r>
          </w:p>
        </w:tc>
      </w:tr>
    </w:tbl>
    <w:p w:rsidR="007773FB" w:rsidRDefault="007773FB" w:rsidP="007B7406"/>
    <w:p w:rsidR="00FE0055" w:rsidRDefault="00FE0055" w:rsidP="007B7406"/>
    <w:p w:rsidR="00FE0055" w:rsidRDefault="00FE0055" w:rsidP="007B7406"/>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tblPr>
      <w:tblGrid>
        <w:gridCol w:w="4884"/>
        <w:gridCol w:w="4884"/>
        <w:gridCol w:w="4885"/>
      </w:tblGrid>
      <w:tr w:rsidR="007773FB" w:rsidRPr="00133219" w:rsidTr="000F7F20">
        <w:trPr>
          <w:cantSplit/>
          <w:tblHeader/>
        </w:trPr>
        <w:tc>
          <w:tcPr>
            <w:tcW w:w="4884" w:type="dxa"/>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7773FB" w:rsidRPr="00133219" w:rsidRDefault="007773FB" w:rsidP="000F7F20">
            <w:pPr>
              <w:pStyle w:val="1bodycopy"/>
              <w:spacing w:after="0"/>
              <w:rPr>
                <w:caps/>
                <w:color w:val="F8F8F8"/>
              </w:rPr>
            </w:pPr>
            <w:r>
              <w:rPr>
                <w:caps/>
                <w:color w:val="F8F8F8"/>
              </w:rPr>
              <w:t>year 1 phonics screening check</w:t>
            </w:r>
          </w:p>
        </w:tc>
        <w:tc>
          <w:tcPr>
            <w:tcW w:w="4884" w:type="dxa"/>
            <w:tcBorders>
              <w:top w:val="single" w:sz="4" w:space="0" w:color="12263F"/>
              <w:left w:val="single" w:sz="4" w:space="0" w:color="12263F"/>
              <w:bottom w:val="single" w:sz="4" w:space="0" w:color="12263F"/>
              <w:right w:val="single" w:sz="4" w:space="0" w:color="12263F"/>
              <w:tl2br w:val="nil"/>
              <w:tr2bl w:val="nil"/>
            </w:tcBorders>
            <w:shd w:val="clear" w:color="auto" w:fill="12263F"/>
          </w:tcPr>
          <w:p w:rsidR="007773FB" w:rsidRPr="00133219" w:rsidRDefault="007773FB" w:rsidP="000F7F20">
            <w:pPr>
              <w:pStyle w:val="1bodycopy"/>
              <w:spacing w:after="0"/>
              <w:rPr>
                <w:caps/>
                <w:color w:val="F8F8F8"/>
              </w:rPr>
            </w:pPr>
          </w:p>
        </w:tc>
        <w:tc>
          <w:tcPr>
            <w:tcW w:w="4885" w:type="dxa"/>
            <w:tcBorders>
              <w:top w:val="single" w:sz="4" w:space="0" w:color="12263F"/>
              <w:left w:val="single" w:sz="4" w:space="0" w:color="12263F"/>
              <w:bottom w:val="single" w:sz="4" w:space="0" w:color="12263F"/>
              <w:right w:val="single" w:sz="4" w:space="0" w:color="12263F"/>
              <w:tl2br w:val="nil"/>
              <w:tr2bl w:val="nil"/>
            </w:tcBorders>
            <w:shd w:val="clear" w:color="auto" w:fill="12263F"/>
          </w:tcPr>
          <w:p w:rsidR="007773FB" w:rsidRPr="00133219" w:rsidRDefault="007773FB" w:rsidP="000F7F20">
            <w:pPr>
              <w:pStyle w:val="1bodycopy"/>
              <w:spacing w:after="0"/>
              <w:rPr>
                <w:caps/>
                <w:color w:val="F8F8F8"/>
              </w:rPr>
            </w:pPr>
          </w:p>
        </w:tc>
      </w:tr>
      <w:tr w:rsidR="007773FB" w:rsidTr="007F2714">
        <w:trPr>
          <w:cantSplit/>
        </w:trPr>
        <w:tc>
          <w:tcPr>
            <w:tcW w:w="4884" w:type="dxa"/>
            <w:shd w:val="clear" w:color="auto" w:fill="9CC2E5"/>
            <w:tcMar>
              <w:top w:w="113" w:type="dxa"/>
              <w:bottom w:w="113" w:type="dxa"/>
            </w:tcMar>
          </w:tcPr>
          <w:p w:rsidR="007773FB" w:rsidRDefault="00F331BC" w:rsidP="007773FB">
            <w:pPr>
              <w:pStyle w:val="7Tablebodybulleted"/>
              <w:numPr>
                <w:ilvl w:val="0"/>
                <w:numId w:val="0"/>
              </w:numPr>
            </w:pPr>
            <w:r>
              <w:t>Pupils eligible for PP</w:t>
            </w:r>
          </w:p>
        </w:tc>
        <w:tc>
          <w:tcPr>
            <w:tcW w:w="4884" w:type="dxa"/>
            <w:shd w:val="clear" w:color="auto" w:fill="9CC2E5"/>
          </w:tcPr>
          <w:p w:rsidR="007773FB" w:rsidRDefault="00F331BC" w:rsidP="007773FB">
            <w:pPr>
              <w:pStyle w:val="7Tablebodybulleted"/>
              <w:numPr>
                <w:ilvl w:val="0"/>
                <w:numId w:val="0"/>
              </w:numPr>
            </w:pPr>
            <w:r>
              <w:t>Pupils not eligible for PP</w:t>
            </w:r>
          </w:p>
        </w:tc>
        <w:tc>
          <w:tcPr>
            <w:tcW w:w="4885" w:type="dxa"/>
            <w:shd w:val="clear" w:color="auto" w:fill="9CC2E5"/>
          </w:tcPr>
          <w:p w:rsidR="007773FB" w:rsidRDefault="007773FB" w:rsidP="007773FB">
            <w:pPr>
              <w:pStyle w:val="7Tablebodybulleted"/>
              <w:numPr>
                <w:ilvl w:val="0"/>
                <w:numId w:val="0"/>
              </w:numPr>
            </w:pPr>
            <w:r>
              <w:t>National average</w:t>
            </w:r>
          </w:p>
        </w:tc>
      </w:tr>
      <w:tr w:rsidR="007773FB" w:rsidTr="000F7F20">
        <w:trPr>
          <w:cantSplit/>
        </w:trPr>
        <w:tc>
          <w:tcPr>
            <w:tcW w:w="4884" w:type="dxa"/>
            <w:shd w:val="clear" w:color="auto" w:fill="auto"/>
            <w:tcMar>
              <w:top w:w="113" w:type="dxa"/>
              <w:bottom w:w="113" w:type="dxa"/>
            </w:tcMar>
          </w:tcPr>
          <w:p w:rsidR="007773FB" w:rsidRDefault="004C51C9" w:rsidP="004C51C9">
            <w:pPr>
              <w:pStyle w:val="7Tablebodycopy"/>
              <w:jc w:val="center"/>
            </w:pPr>
            <w:r>
              <w:t>0</w:t>
            </w:r>
            <w:r w:rsidR="00FE0055">
              <w:t>% (1)</w:t>
            </w:r>
          </w:p>
        </w:tc>
        <w:tc>
          <w:tcPr>
            <w:tcW w:w="4884" w:type="dxa"/>
            <w:shd w:val="clear" w:color="auto" w:fill="auto"/>
          </w:tcPr>
          <w:p w:rsidR="007773FB" w:rsidRDefault="004C51C9" w:rsidP="004C51C9">
            <w:pPr>
              <w:pStyle w:val="7Tablebodycopy"/>
              <w:jc w:val="center"/>
            </w:pPr>
            <w:r>
              <w:t>75%</w:t>
            </w:r>
          </w:p>
        </w:tc>
        <w:tc>
          <w:tcPr>
            <w:tcW w:w="4885" w:type="dxa"/>
            <w:shd w:val="clear" w:color="auto" w:fill="auto"/>
          </w:tcPr>
          <w:p w:rsidR="007773FB" w:rsidRDefault="000375D7" w:rsidP="00B10E59">
            <w:pPr>
              <w:pStyle w:val="7Tablebodycopy"/>
              <w:jc w:val="center"/>
            </w:pPr>
            <w:r>
              <w:t>82% (201</w:t>
            </w:r>
            <w:r w:rsidR="00FE0055">
              <w:t>9</w:t>
            </w:r>
            <w:r>
              <w:t>)</w:t>
            </w:r>
          </w:p>
        </w:tc>
      </w:tr>
    </w:tbl>
    <w:p w:rsidR="007773FB" w:rsidRDefault="007773FB" w:rsidP="007B7406"/>
    <w:p w:rsidR="00140D26" w:rsidRDefault="00140D26" w:rsidP="007B7406"/>
    <w:p w:rsidR="00140D26" w:rsidRDefault="00140D26" w:rsidP="007B7406"/>
    <w:p w:rsidR="00FE0055" w:rsidRDefault="00FE0055" w:rsidP="007B7406"/>
    <w:p w:rsidR="00FE0055" w:rsidRDefault="00FE0055" w:rsidP="007B7406"/>
    <w:p w:rsidR="00FE0055" w:rsidRDefault="00FE0055" w:rsidP="007B7406"/>
    <w:p w:rsidR="00FE0055" w:rsidRDefault="00FE0055" w:rsidP="007B7406"/>
    <w:p w:rsidR="00140D26" w:rsidRDefault="00140D26" w:rsidP="007B7406"/>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tblPr>
      <w:tblGrid>
        <w:gridCol w:w="8505"/>
        <w:gridCol w:w="2268"/>
        <w:gridCol w:w="1843"/>
        <w:gridCol w:w="2037"/>
      </w:tblGrid>
      <w:tr w:rsidR="007773FB" w:rsidRPr="00133219" w:rsidTr="007773FB">
        <w:trPr>
          <w:cantSplit/>
          <w:tblHeader/>
        </w:trPr>
        <w:tc>
          <w:tcPr>
            <w:tcW w:w="14653"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FC0FAB" w:rsidRDefault="007773FB" w:rsidP="000F7F20">
            <w:pPr>
              <w:pStyle w:val="1bodycopy"/>
              <w:spacing w:after="0"/>
              <w:rPr>
                <w:caps/>
                <w:color w:val="F8F8F8"/>
              </w:rPr>
            </w:pPr>
            <w:r>
              <w:rPr>
                <w:caps/>
                <w:color w:val="F8F8F8"/>
              </w:rPr>
              <w:lastRenderedPageBreak/>
              <w:t>end of Ks1</w:t>
            </w:r>
          </w:p>
          <w:p w:rsidR="00FC0FAB" w:rsidRPr="00FC0FAB" w:rsidRDefault="00FC0FAB" w:rsidP="00FC0FAB"/>
          <w:p w:rsidR="007773FB" w:rsidRPr="00FC0FAB" w:rsidRDefault="007773FB" w:rsidP="00FC0FAB"/>
        </w:tc>
      </w:tr>
      <w:tr w:rsidR="00A9708F" w:rsidRPr="00FC1337" w:rsidTr="00FC1337">
        <w:trPr>
          <w:cantSplit/>
        </w:trPr>
        <w:tc>
          <w:tcPr>
            <w:tcW w:w="8505" w:type="dxa"/>
            <w:shd w:val="clear" w:color="auto" w:fill="9CC2E5"/>
            <w:tcMar>
              <w:top w:w="113" w:type="dxa"/>
              <w:bottom w:w="113" w:type="dxa"/>
            </w:tcMar>
          </w:tcPr>
          <w:p w:rsidR="00A9708F" w:rsidRPr="00FC1337" w:rsidRDefault="00FE0055" w:rsidP="00C00F84">
            <w:pPr>
              <w:pStyle w:val="7Tablebodycopy"/>
            </w:pPr>
            <w:r>
              <w:t>2018-</w:t>
            </w:r>
            <w:r w:rsidR="000375D7">
              <w:t>2019 outcomes</w:t>
            </w:r>
          </w:p>
        </w:tc>
        <w:tc>
          <w:tcPr>
            <w:tcW w:w="2268" w:type="dxa"/>
            <w:shd w:val="clear" w:color="auto" w:fill="9CC2E5"/>
            <w:tcMar>
              <w:top w:w="113" w:type="dxa"/>
              <w:bottom w:w="113" w:type="dxa"/>
            </w:tcMar>
          </w:tcPr>
          <w:p w:rsidR="00A9708F" w:rsidRPr="00FC1337" w:rsidRDefault="00A9708F" w:rsidP="00C00F84">
            <w:pPr>
              <w:pStyle w:val="1bodycopy"/>
            </w:pPr>
            <w:r w:rsidRPr="00FC1337">
              <w:t>Pupils eligible</w:t>
            </w:r>
            <w:r w:rsidRPr="00FC1337">
              <w:rPr>
                <w:rStyle w:val="1bodycopyChar"/>
              </w:rPr>
              <w:t xml:space="preserve"> </w:t>
            </w:r>
            <w:r w:rsidRPr="00FC1337">
              <w:t>for PP</w:t>
            </w:r>
          </w:p>
        </w:tc>
        <w:tc>
          <w:tcPr>
            <w:tcW w:w="3880" w:type="dxa"/>
            <w:gridSpan w:val="2"/>
            <w:shd w:val="clear" w:color="auto" w:fill="9CC2E5"/>
          </w:tcPr>
          <w:p w:rsidR="00A9708F" w:rsidRPr="00FC1337" w:rsidRDefault="00CF06BA" w:rsidP="00C00F84">
            <w:pPr>
              <w:pStyle w:val="7Tablebodybulleted"/>
              <w:numPr>
                <w:ilvl w:val="0"/>
                <w:numId w:val="0"/>
              </w:numPr>
              <w:jc w:val="center"/>
            </w:pPr>
            <w:r w:rsidRPr="00FC1337">
              <w:t>Pupil</w:t>
            </w:r>
            <w:r>
              <w:t>s</w:t>
            </w:r>
            <w:r w:rsidRPr="00FC1337">
              <w:t xml:space="preserve"> </w:t>
            </w:r>
            <w:r w:rsidR="00A9708F" w:rsidRPr="00FC1337">
              <w:t>not eligible for PP</w:t>
            </w:r>
          </w:p>
        </w:tc>
      </w:tr>
      <w:tr w:rsidR="00A9708F" w:rsidRPr="00FC1337" w:rsidTr="00FC1337">
        <w:trPr>
          <w:cantSplit/>
        </w:trPr>
        <w:tc>
          <w:tcPr>
            <w:tcW w:w="8505" w:type="dxa"/>
            <w:shd w:val="clear" w:color="auto" w:fill="auto"/>
            <w:tcMar>
              <w:top w:w="113" w:type="dxa"/>
              <w:bottom w:w="113" w:type="dxa"/>
            </w:tcMar>
          </w:tcPr>
          <w:p w:rsidR="00A9708F" w:rsidRPr="00FC1337" w:rsidRDefault="00A9708F" w:rsidP="00C00F84">
            <w:pPr>
              <w:pStyle w:val="7Tablebodybulleted"/>
              <w:numPr>
                <w:ilvl w:val="0"/>
                <w:numId w:val="0"/>
              </w:numPr>
              <w:rPr>
                <w:i/>
                <w:highlight w:val="yellow"/>
              </w:rPr>
            </w:pPr>
          </w:p>
        </w:tc>
        <w:tc>
          <w:tcPr>
            <w:tcW w:w="2268" w:type="dxa"/>
            <w:shd w:val="clear" w:color="auto" w:fill="auto"/>
          </w:tcPr>
          <w:p w:rsidR="00A9708F" w:rsidRPr="00FC1337" w:rsidRDefault="000375D7" w:rsidP="000375D7">
            <w:pPr>
              <w:pStyle w:val="7Tablebodycopy"/>
              <w:jc w:val="center"/>
            </w:pPr>
            <w:r>
              <w:t>0</w:t>
            </w:r>
          </w:p>
        </w:tc>
        <w:tc>
          <w:tcPr>
            <w:tcW w:w="1843" w:type="dxa"/>
          </w:tcPr>
          <w:p w:rsidR="00A9708F" w:rsidRPr="00FC1337" w:rsidRDefault="00FC1337" w:rsidP="00C00F84">
            <w:pPr>
              <w:pStyle w:val="7Tablebodycopy"/>
            </w:pPr>
            <w:r>
              <w:t>School a</w:t>
            </w:r>
            <w:r w:rsidR="00A9708F" w:rsidRPr="00FC1337">
              <w:t>verage</w:t>
            </w:r>
          </w:p>
        </w:tc>
        <w:tc>
          <w:tcPr>
            <w:tcW w:w="2037" w:type="dxa"/>
            <w:shd w:val="clear" w:color="auto" w:fill="auto"/>
            <w:tcMar>
              <w:top w:w="113" w:type="dxa"/>
              <w:bottom w:w="113" w:type="dxa"/>
            </w:tcMar>
          </w:tcPr>
          <w:p w:rsidR="00A9708F" w:rsidRPr="00FC1337" w:rsidRDefault="00A9708F" w:rsidP="00C00F84">
            <w:pPr>
              <w:pStyle w:val="7Tablebodycopy"/>
            </w:pPr>
            <w:r w:rsidRPr="00FC1337">
              <w:t>National average</w:t>
            </w:r>
          </w:p>
        </w:tc>
      </w:tr>
      <w:tr w:rsidR="000375D7" w:rsidTr="00FC1337">
        <w:trPr>
          <w:cantSplit/>
        </w:trPr>
        <w:tc>
          <w:tcPr>
            <w:tcW w:w="8505" w:type="dxa"/>
            <w:shd w:val="clear" w:color="auto" w:fill="auto"/>
            <w:tcMar>
              <w:top w:w="113" w:type="dxa"/>
              <w:bottom w:w="113" w:type="dxa"/>
            </w:tcMar>
          </w:tcPr>
          <w:p w:rsidR="000375D7" w:rsidRDefault="000375D7" w:rsidP="000375D7">
            <w:pPr>
              <w:pStyle w:val="7Tablebodycopy"/>
            </w:pPr>
            <w:r>
              <w:t xml:space="preserve">% achieving expected standard or above in reading, writing and maths </w:t>
            </w:r>
          </w:p>
        </w:tc>
        <w:tc>
          <w:tcPr>
            <w:tcW w:w="2268" w:type="dxa"/>
            <w:shd w:val="clear" w:color="auto" w:fill="auto"/>
            <w:tcMar>
              <w:top w:w="113" w:type="dxa"/>
              <w:bottom w:w="113" w:type="dxa"/>
            </w:tcMar>
          </w:tcPr>
          <w:p w:rsidR="000375D7" w:rsidRDefault="000375D7" w:rsidP="00FE0055">
            <w:pPr>
              <w:jc w:val="center"/>
            </w:pPr>
            <w:r w:rsidRPr="00D04A70">
              <w:t>NA</w:t>
            </w:r>
          </w:p>
        </w:tc>
        <w:tc>
          <w:tcPr>
            <w:tcW w:w="1843" w:type="dxa"/>
          </w:tcPr>
          <w:p w:rsidR="000375D7" w:rsidRDefault="00FE0055" w:rsidP="00FE0055">
            <w:pPr>
              <w:jc w:val="center"/>
            </w:pPr>
            <w:r>
              <w:t>81%</w:t>
            </w:r>
          </w:p>
        </w:tc>
        <w:tc>
          <w:tcPr>
            <w:tcW w:w="2037" w:type="dxa"/>
            <w:shd w:val="clear" w:color="auto" w:fill="auto"/>
            <w:tcMar>
              <w:top w:w="113" w:type="dxa"/>
              <w:bottom w:w="113" w:type="dxa"/>
            </w:tcMar>
          </w:tcPr>
          <w:p w:rsidR="000375D7" w:rsidRDefault="00FE0055" w:rsidP="00FE0055">
            <w:pPr>
              <w:jc w:val="center"/>
            </w:pPr>
            <w:r>
              <w:t>65%</w:t>
            </w:r>
          </w:p>
        </w:tc>
      </w:tr>
      <w:tr w:rsidR="000375D7" w:rsidTr="00FC1337">
        <w:trPr>
          <w:cantSplit/>
        </w:trPr>
        <w:tc>
          <w:tcPr>
            <w:tcW w:w="8505" w:type="dxa"/>
            <w:shd w:val="clear" w:color="auto" w:fill="auto"/>
            <w:tcMar>
              <w:top w:w="113" w:type="dxa"/>
              <w:bottom w:w="113" w:type="dxa"/>
            </w:tcMar>
          </w:tcPr>
          <w:p w:rsidR="000375D7" w:rsidRDefault="000375D7" w:rsidP="000375D7">
            <w:pPr>
              <w:pStyle w:val="7Tablebodycopy"/>
            </w:pPr>
            <w:r>
              <w:t>% making expected progress in reading</w:t>
            </w:r>
          </w:p>
        </w:tc>
        <w:tc>
          <w:tcPr>
            <w:tcW w:w="2268" w:type="dxa"/>
            <w:shd w:val="clear" w:color="auto" w:fill="auto"/>
            <w:tcMar>
              <w:top w:w="113" w:type="dxa"/>
              <w:bottom w:w="113" w:type="dxa"/>
            </w:tcMar>
          </w:tcPr>
          <w:p w:rsidR="000375D7" w:rsidRDefault="000375D7" w:rsidP="00FE0055">
            <w:pPr>
              <w:jc w:val="center"/>
            </w:pPr>
            <w:r w:rsidRPr="00D04A70">
              <w:t>NA</w:t>
            </w:r>
          </w:p>
        </w:tc>
        <w:tc>
          <w:tcPr>
            <w:tcW w:w="1843" w:type="dxa"/>
          </w:tcPr>
          <w:p w:rsidR="000375D7" w:rsidRDefault="00FE0055" w:rsidP="00FE0055">
            <w:pPr>
              <w:jc w:val="center"/>
            </w:pPr>
            <w:r>
              <w:t>100%</w:t>
            </w:r>
          </w:p>
        </w:tc>
        <w:tc>
          <w:tcPr>
            <w:tcW w:w="2037" w:type="dxa"/>
            <w:shd w:val="clear" w:color="auto" w:fill="auto"/>
            <w:tcMar>
              <w:top w:w="113" w:type="dxa"/>
              <w:bottom w:w="113" w:type="dxa"/>
            </w:tcMar>
          </w:tcPr>
          <w:p w:rsidR="000375D7" w:rsidRDefault="00FE0055" w:rsidP="00FE0055">
            <w:pPr>
              <w:jc w:val="center"/>
            </w:pPr>
            <w:r>
              <w:t>75%</w:t>
            </w:r>
          </w:p>
        </w:tc>
      </w:tr>
      <w:tr w:rsidR="000375D7" w:rsidTr="00FC1337">
        <w:trPr>
          <w:cantSplit/>
        </w:trPr>
        <w:tc>
          <w:tcPr>
            <w:tcW w:w="8505" w:type="dxa"/>
            <w:shd w:val="clear" w:color="auto" w:fill="auto"/>
            <w:tcMar>
              <w:top w:w="113" w:type="dxa"/>
              <w:bottom w:w="113" w:type="dxa"/>
            </w:tcMar>
          </w:tcPr>
          <w:p w:rsidR="000375D7" w:rsidRDefault="000375D7" w:rsidP="000375D7">
            <w:pPr>
              <w:pStyle w:val="7Tablebodycopy"/>
            </w:pPr>
            <w:r>
              <w:t>% making expected progress in writing</w:t>
            </w:r>
          </w:p>
        </w:tc>
        <w:tc>
          <w:tcPr>
            <w:tcW w:w="2268" w:type="dxa"/>
            <w:shd w:val="clear" w:color="auto" w:fill="auto"/>
            <w:tcMar>
              <w:top w:w="113" w:type="dxa"/>
              <w:bottom w:w="113" w:type="dxa"/>
            </w:tcMar>
          </w:tcPr>
          <w:p w:rsidR="000375D7" w:rsidRDefault="000375D7" w:rsidP="00FE0055">
            <w:pPr>
              <w:jc w:val="center"/>
            </w:pPr>
            <w:r w:rsidRPr="00D04A70">
              <w:t>NA</w:t>
            </w:r>
          </w:p>
        </w:tc>
        <w:tc>
          <w:tcPr>
            <w:tcW w:w="1843" w:type="dxa"/>
          </w:tcPr>
          <w:p w:rsidR="000375D7" w:rsidRDefault="00FE0055" w:rsidP="00FE0055">
            <w:pPr>
              <w:jc w:val="center"/>
            </w:pPr>
            <w:r>
              <w:t>80%</w:t>
            </w:r>
          </w:p>
        </w:tc>
        <w:tc>
          <w:tcPr>
            <w:tcW w:w="2037" w:type="dxa"/>
            <w:shd w:val="clear" w:color="auto" w:fill="auto"/>
            <w:tcMar>
              <w:top w:w="113" w:type="dxa"/>
              <w:bottom w:w="113" w:type="dxa"/>
            </w:tcMar>
          </w:tcPr>
          <w:p w:rsidR="000375D7" w:rsidRDefault="00FE0055" w:rsidP="00FE0055">
            <w:pPr>
              <w:jc w:val="center"/>
            </w:pPr>
            <w:r>
              <w:t>69%</w:t>
            </w:r>
          </w:p>
        </w:tc>
      </w:tr>
      <w:tr w:rsidR="000375D7" w:rsidTr="00FC1337">
        <w:trPr>
          <w:cantSplit/>
        </w:trPr>
        <w:tc>
          <w:tcPr>
            <w:tcW w:w="8505" w:type="dxa"/>
            <w:shd w:val="clear" w:color="auto" w:fill="auto"/>
            <w:tcMar>
              <w:top w:w="113" w:type="dxa"/>
              <w:bottom w:w="113" w:type="dxa"/>
            </w:tcMar>
          </w:tcPr>
          <w:p w:rsidR="000375D7" w:rsidRDefault="000375D7" w:rsidP="000375D7">
            <w:pPr>
              <w:pStyle w:val="7Tablebodycopy"/>
            </w:pPr>
            <w:r>
              <w:t>% making expected progress in maths</w:t>
            </w:r>
          </w:p>
        </w:tc>
        <w:tc>
          <w:tcPr>
            <w:tcW w:w="2268" w:type="dxa"/>
            <w:shd w:val="clear" w:color="auto" w:fill="auto"/>
            <w:tcMar>
              <w:top w:w="113" w:type="dxa"/>
              <w:bottom w:w="113" w:type="dxa"/>
            </w:tcMar>
          </w:tcPr>
          <w:p w:rsidR="000375D7" w:rsidRDefault="000375D7" w:rsidP="00FE0055">
            <w:pPr>
              <w:jc w:val="center"/>
            </w:pPr>
            <w:r w:rsidRPr="00D04A70">
              <w:t>NA</w:t>
            </w:r>
          </w:p>
        </w:tc>
        <w:tc>
          <w:tcPr>
            <w:tcW w:w="1843" w:type="dxa"/>
          </w:tcPr>
          <w:p w:rsidR="000375D7" w:rsidRDefault="00FE0055" w:rsidP="00FE0055">
            <w:pPr>
              <w:jc w:val="center"/>
            </w:pPr>
            <w:r>
              <w:t>90%</w:t>
            </w:r>
          </w:p>
        </w:tc>
        <w:tc>
          <w:tcPr>
            <w:tcW w:w="2037" w:type="dxa"/>
            <w:shd w:val="clear" w:color="auto" w:fill="auto"/>
            <w:tcMar>
              <w:top w:w="113" w:type="dxa"/>
              <w:bottom w:w="113" w:type="dxa"/>
            </w:tcMar>
          </w:tcPr>
          <w:p w:rsidR="000375D7" w:rsidRDefault="00FE0055" w:rsidP="00FE0055">
            <w:pPr>
              <w:jc w:val="center"/>
            </w:pPr>
            <w:r>
              <w:t>76%</w:t>
            </w:r>
          </w:p>
        </w:tc>
      </w:tr>
    </w:tbl>
    <w:p w:rsidR="007773FB" w:rsidRDefault="007773FB" w:rsidP="007773FB">
      <w:pPr>
        <w:rPr>
          <w:i/>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tblPr>
      <w:tblGrid>
        <w:gridCol w:w="8797"/>
        <w:gridCol w:w="2340"/>
        <w:gridCol w:w="1710"/>
        <w:gridCol w:w="1806"/>
      </w:tblGrid>
      <w:tr w:rsidR="007773FB" w:rsidRPr="00133219" w:rsidTr="000F7F20">
        <w:trPr>
          <w:cantSplit/>
          <w:tblHeader/>
        </w:trPr>
        <w:tc>
          <w:tcPr>
            <w:tcW w:w="14653"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7773FB" w:rsidRPr="00133219" w:rsidRDefault="007773FB" w:rsidP="000F7F20">
            <w:pPr>
              <w:pStyle w:val="1bodycopy"/>
              <w:spacing w:after="0"/>
              <w:rPr>
                <w:caps/>
                <w:color w:val="F8F8F8"/>
              </w:rPr>
            </w:pPr>
            <w:r>
              <w:rPr>
                <w:caps/>
                <w:color w:val="F8F8F8"/>
              </w:rPr>
              <w:t>end of Ks2</w:t>
            </w:r>
          </w:p>
        </w:tc>
      </w:tr>
      <w:tr w:rsidR="007773FB" w:rsidTr="007F2714">
        <w:trPr>
          <w:cantSplit/>
        </w:trPr>
        <w:tc>
          <w:tcPr>
            <w:tcW w:w="8797" w:type="dxa"/>
            <w:shd w:val="clear" w:color="auto" w:fill="9CC2E5"/>
            <w:tcMar>
              <w:top w:w="113" w:type="dxa"/>
              <w:bottom w:w="113" w:type="dxa"/>
            </w:tcMar>
          </w:tcPr>
          <w:p w:rsidR="007773FB" w:rsidRDefault="000375D7" w:rsidP="000F7F20">
            <w:pPr>
              <w:pStyle w:val="7Tablebodycopy"/>
            </w:pPr>
            <w:r>
              <w:t>2019 outcomes</w:t>
            </w:r>
          </w:p>
        </w:tc>
        <w:tc>
          <w:tcPr>
            <w:tcW w:w="2340" w:type="dxa"/>
            <w:shd w:val="clear" w:color="auto" w:fill="9CC2E5"/>
            <w:tcMar>
              <w:top w:w="113" w:type="dxa"/>
              <w:bottom w:w="113" w:type="dxa"/>
            </w:tcMar>
          </w:tcPr>
          <w:p w:rsidR="007773FB" w:rsidRDefault="007773FB" w:rsidP="000F7F20">
            <w:pPr>
              <w:pStyle w:val="1bodycopy"/>
            </w:pPr>
            <w:r>
              <w:t>Pupils eligible</w:t>
            </w:r>
            <w:r w:rsidRPr="00305626">
              <w:rPr>
                <w:rStyle w:val="1bodycopyChar"/>
              </w:rPr>
              <w:t xml:space="preserve"> </w:t>
            </w:r>
            <w:r>
              <w:t>for PP</w:t>
            </w:r>
          </w:p>
        </w:tc>
        <w:tc>
          <w:tcPr>
            <w:tcW w:w="3516" w:type="dxa"/>
            <w:gridSpan w:val="2"/>
            <w:shd w:val="clear" w:color="auto" w:fill="9CC2E5"/>
          </w:tcPr>
          <w:p w:rsidR="007773FB" w:rsidRDefault="00CF06BA" w:rsidP="00A9708F">
            <w:pPr>
              <w:pStyle w:val="7Tablebodybulleted"/>
              <w:numPr>
                <w:ilvl w:val="0"/>
                <w:numId w:val="0"/>
              </w:numPr>
              <w:jc w:val="center"/>
            </w:pPr>
            <w:r w:rsidRPr="00FC1337">
              <w:t>Pupil</w:t>
            </w:r>
            <w:r>
              <w:t>s</w:t>
            </w:r>
            <w:r w:rsidRPr="00FC1337">
              <w:t xml:space="preserve"> </w:t>
            </w:r>
            <w:r w:rsidR="007773FB">
              <w:t>not eligible for PP</w:t>
            </w:r>
          </w:p>
        </w:tc>
      </w:tr>
      <w:tr w:rsidR="007773FB" w:rsidTr="000F7F20">
        <w:trPr>
          <w:cantSplit/>
        </w:trPr>
        <w:tc>
          <w:tcPr>
            <w:tcW w:w="8797" w:type="dxa"/>
            <w:shd w:val="clear" w:color="auto" w:fill="auto"/>
            <w:tcMar>
              <w:top w:w="113" w:type="dxa"/>
              <w:bottom w:w="113" w:type="dxa"/>
            </w:tcMar>
          </w:tcPr>
          <w:p w:rsidR="007773FB" w:rsidRPr="00F15C0C" w:rsidRDefault="007773FB" w:rsidP="000F7F20">
            <w:pPr>
              <w:pStyle w:val="7Tablebodybulleted"/>
              <w:numPr>
                <w:ilvl w:val="0"/>
                <w:numId w:val="0"/>
              </w:numPr>
              <w:rPr>
                <w:i/>
                <w:highlight w:val="yellow"/>
              </w:rPr>
            </w:pPr>
          </w:p>
        </w:tc>
        <w:tc>
          <w:tcPr>
            <w:tcW w:w="2340" w:type="dxa"/>
            <w:shd w:val="clear" w:color="auto" w:fill="auto"/>
          </w:tcPr>
          <w:p w:rsidR="007773FB" w:rsidRDefault="000375D7" w:rsidP="000375D7">
            <w:pPr>
              <w:pStyle w:val="7Tablebodycopy"/>
              <w:jc w:val="center"/>
            </w:pPr>
            <w:r>
              <w:t>7</w:t>
            </w:r>
            <w:r w:rsidR="00FE0055">
              <w:t xml:space="preserve"> (16%)</w:t>
            </w:r>
          </w:p>
        </w:tc>
        <w:tc>
          <w:tcPr>
            <w:tcW w:w="1710" w:type="dxa"/>
          </w:tcPr>
          <w:p w:rsidR="007773FB" w:rsidRDefault="00FC1337" w:rsidP="000F7F20">
            <w:pPr>
              <w:pStyle w:val="7Tablebodycopy"/>
            </w:pPr>
            <w:r>
              <w:t>School a</w:t>
            </w:r>
            <w:r w:rsidR="007773FB">
              <w:t>verage</w:t>
            </w:r>
          </w:p>
        </w:tc>
        <w:tc>
          <w:tcPr>
            <w:tcW w:w="1806" w:type="dxa"/>
            <w:shd w:val="clear" w:color="auto" w:fill="auto"/>
            <w:tcMar>
              <w:top w:w="113" w:type="dxa"/>
              <w:bottom w:w="113" w:type="dxa"/>
            </w:tcMar>
          </w:tcPr>
          <w:p w:rsidR="007773FB" w:rsidRDefault="007773FB" w:rsidP="000F7F20">
            <w:pPr>
              <w:pStyle w:val="7Tablebodycopy"/>
            </w:pPr>
            <w:r>
              <w:t>National average</w:t>
            </w:r>
          </w:p>
        </w:tc>
      </w:tr>
      <w:tr w:rsidR="007773FB" w:rsidTr="000F7F20">
        <w:trPr>
          <w:cantSplit/>
        </w:trPr>
        <w:tc>
          <w:tcPr>
            <w:tcW w:w="8797" w:type="dxa"/>
            <w:shd w:val="clear" w:color="auto" w:fill="auto"/>
            <w:tcMar>
              <w:top w:w="113" w:type="dxa"/>
              <w:bottom w:w="113" w:type="dxa"/>
            </w:tcMar>
          </w:tcPr>
          <w:p w:rsidR="007773FB" w:rsidRDefault="007773FB" w:rsidP="000F7F20">
            <w:pPr>
              <w:pStyle w:val="7Tablebodycopy"/>
            </w:pPr>
            <w:r>
              <w:t xml:space="preserve">% achieving expected standard or above in reading, writing and maths </w:t>
            </w:r>
          </w:p>
        </w:tc>
        <w:tc>
          <w:tcPr>
            <w:tcW w:w="2340" w:type="dxa"/>
            <w:shd w:val="clear" w:color="auto" w:fill="auto"/>
            <w:tcMar>
              <w:top w:w="113" w:type="dxa"/>
              <w:bottom w:w="113" w:type="dxa"/>
            </w:tcMar>
          </w:tcPr>
          <w:p w:rsidR="007773FB" w:rsidRDefault="000375D7" w:rsidP="000375D7">
            <w:pPr>
              <w:pStyle w:val="7Tablebodycopy"/>
              <w:jc w:val="center"/>
            </w:pPr>
            <w:r>
              <w:t>71%</w:t>
            </w:r>
          </w:p>
        </w:tc>
        <w:tc>
          <w:tcPr>
            <w:tcW w:w="1710" w:type="dxa"/>
          </w:tcPr>
          <w:p w:rsidR="007773FB" w:rsidRDefault="000375D7" w:rsidP="000375D7">
            <w:pPr>
              <w:pStyle w:val="7Tablebodycopy"/>
              <w:jc w:val="center"/>
            </w:pPr>
            <w:r>
              <w:t>72%</w:t>
            </w:r>
          </w:p>
        </w:tc>
        <w:tc>
          <w:tcPr>
            <w:tcW w:w="1806" w:type="dxa"/>
            <w:shd w:val="clear" w:color="auto" w:fill="auto"/>
            <w:tcMar>
              <w:top w:w="113" w:type="dxa"/>
              <w:bottom w:w="113" w:type="dxa"/>
            </w:tcMar>
          </w:tcPr>
          <w:p w:rsidR="007773FB" w:rsidRDefault="00B10E59" w:rsidP="000375D7">
            <w:pPr>
              <w:pStyle w:val="7Tablebodycopy"/>
              <w:jc w:val="center"/>
            </w:pPr>
            <w:r>
              <w:t>65%</w:t>
            </w:r>
          </w:p>
        </w:tc>
      </w:tr>
      <w:tr w:rsidR="007773FB" w:rsidTr="000F7F20">
        <w:trPr>
          <w:cantSplit/>
        </w:trPr>
        <w:tc>
          <w:tcPr>
            <w:tcW w:w="8797" w:type="dxa"/>
            <w:shd w:val="clear" w:color="auto" w:fill="auto"/>
            <w:tcMar>
              <w:top w:w="113" w:type="dxa"/>
              <w:bottom w:w="113" w:type="dxa"/>
            </w:tcMar>
          </w:tcPr>
          <w:p w:rsidR="007773FB" w:rsidRDefault="007773FB" w:rsidP="000F7F20">
            <w:pPr>
              <w:pStyle w:val="7Tablebodycopy"/>
            </w:pPr>
            <w:r>
              <w:t>% making expected progress in reading</w:t>
            </w:r>
          </w:p>
        </w:tc>
        <w:tc>
          <w:tcPr>
            <w:tcW w:w="2340" w:type="dxa"/>
            <w:shd w:val="clear" w:color="auto" w:fill="auto"/>
            <w:tcMar>
              <w:top w:w="113" w:type="dxa"/>
              <w:bottom w:w="113" w:type="dxa"/>
            </w:tcMar>
          </w:tcPr>
          <w:p w:rsidR="007773FB" w:rsidRDefault="000375D7" w:rsidP="000375D7">
            <w:pPr>
              <w:pStyle w:val="7Tablebodycopy"/>
              <w:jc w:val="center"/>
            </w:pPr>
            <w:r>
              <w:t>71%</w:t>
            </w:r>
          </w:p>
        </w:tc>
        <w:tc>
          <w:tcPr>
            <w:tcW w:w="1710" w:type="dxa"/>
          </w:tcPr>
          <w:p w:rsidR="007773FB" w:rsidRDefault="000375D7" w:rsidP="000375D7">
            <w:pPr>
              <w:pStyle w:val="7Tablebodycopy"/>
              <w:jc w:val="center"/>
            </w:pPr>
            <w:r>
              <w:t>88%</w:t>
            </w:r>
          </w:p>
        </w:tc>
        <w:tc>
          <w:tcPr>
            <w:tcW w:w="1806" w:type="dxa"/>
            <w:shd w:val="clear" w:color="auto" w:fill="auto"/>
            <w:tcMar>
              <w:top w:w="113" w:type="dxa"/>
              <w:bottom w:w="113" w:type="dxa"/>
            </w:tcMar>
          </w:tcPr>
          <w:p w:rsidR="007773FB" w:rsidRDefault="000375D7" w:rsidP="000375D7">
            <w:pPr>
              <w:pStyle w:val="7Tablebodycopy"/>
              <w:jc w:val="center"/>
            </w:pPr>
            <w:r>
              <w:t>73%</w:t>
            </w:r>
          </w:p>
        </w:tc>
      </w:tr>
      <w:tr w:rsidR="007773FB" w:rsidTr="000F7F20">
        <w:trPr>
          <w:cantSplit/>
        </w:trPr>
        <w:tc>
          <w:tcPr>
            <w:tcW w:w="8797" w:type="dxa"/>
            <w:shd w:val="clear" w:color="auto" w:fill="auto"/>
            <w:tcMar>
              <w:top w:w="113" w:type="dxa"/>
              <w:bottom w:w="113" w:type="dxa"/>
            </w:tcMar>
          </w:tcPr>
          <w:p w:rsidR="007773FB" w:rsidRDefault="007773FB" w:rsidP="000F7F20">
            <w:pPr>
              <w:pStyle w:val="7Tablebodycopy"/>
            </w:pPr>
            <w:r>
              <w:t>% making expected progress in writing</w:t>
            </w:r>
          </w:p>
        </w:tc>
        <w:tc>
          <w:tcPr>
            <w:tcW w:w="2340" w:type="dxa"/>
            <w:shd w:val="clear" w:color="auto" w:fill="auto"/>
            <w:tcMar>
              <w:top w:w="113" w:type="dxa"/>
              <w:bottom w:w="113" w:type="dxa"/>
            </w:tcMar>
          </w:tcPr>
          <w:p w:rsidR="007773FB" w:rsidRDefault="000375D7" w:rsidP="000375D7">
            <w:pPr>
              <w:pStyle w:val="7Tablebodycopy"/>
              <w:jc w:val="center"/>
            </w:pPr>
            <w:r>
              <w:t>86%</w:t>
            </w:r>
          </w:p>
        </w:tc>
        <w:tc>
          <w:tcPr>
            <w:tcW w:w="1710" w:type="dxa"/>
          </w:tcPr>
          <w:p w:rsidR="007773FB" w:rsidRDefault="000375D7" w:rsidP="000375D7">
            <w:pPr>
              <w:pStyle w:val="7Tablebodycopy"/>
              <w:jc w:val="center"/>
            </w:pPr>
            <w:r>
              <w:t>86%</w:t>
            </w:r>
          </w:p>
        </w:tc>
        <w:tc>
          <w:tcPr>
            <w:tcW w:w="1806" w:type="dxa"/>
            <w:shd w:val="clear" w:color="auto" w:fill="auto"/>
            <w:tcMar>
              <w:top w:w="113" w:type="dxa"/>
              <w:bottom w:w="113" w:type="dxa"/>
            </w:tcMar>
          </w:tcPr>
          <w:p w:rsidR="007773FB" w:rsidRDefault="000375D7" w:rsidP="000375D7">
            <w:pPr>
              <w:pStyle w:val="7Tablebodycopy"/>
              <w:jc w:val="center"/>
            </w:pPr>
            <w:r>
              <w:t>78%</w:t>
            </w:r>
          </w:p>
        </w:tc>
      </w:tr>
      <w:tr w:rsidR="007773FB" w:rsidTr="000F7F20">
        <w:trPr>
          <w:cantSplit/>
        </w:trPr>
        <w:tc>
          <w:tcPr>
            <w:tcW w:w="8797" w:type="dxa"/>
            <w:shd w:val="clear" w:color="auto" w:fill="auto"/>
            <w:tcMar>
              <w:top w:w="113" w:type="dxa"/>
              <w:bottom w:w="113" w:type="dxa"/>
            </w:tcMar>
          </w:tcPr>
          <w:p w:rsidR="007773FB" w:rsidRDefault="007773FB" w:rsidP="000F7F20">
            <w:pPr>
              <w:pStyle w:val="7Tablebodycopy"/>
            </w:pPr>
            <w:r>
              <w:t>% making expected progress in maths</w:t>
            </w:r>
          </w:p>
        </w:tc>
        <w:tc>
          <w:tcPr>
            <w:tcW w:w="2340" w:type="dxa"/>
            <w:shd w:val="clear" w:color="auto" w:fill="auto"/>
            <w:tcMar>
              <w:top w:w="113" w:type="dxa"/>
              <w:bottom w:w="113" w:type="dxa"/>
            </w:tcMar>
          </w:tcPr>
          <w:p w:rsidR="007773FB" w:rsidRDefault="000375D7" w:rsidP="000375D7">
            <w:pPr>
              <w:pStyle w:val="7Tablebodycopy"/>
              <w:jc w:val="center"/>
            </w:pPr>
            <w:r>
              <w:t>86%</w:t>
            </w:r>
          </w:p>
        </w:tc>
        <w:tc>
          <w:tcPr>
            <w:tcW w:w="1710" w:type="dxa"/>
          </w:tcPr>
          <w:p w:rsidR="007773FB" w:rsidRDefault="000375D7" w:rsidP="000375D7">
            <w:pPr>
              <w:pStyle w:val="7Tablebodycopy"/>
              <w:jc w:val="center"/>
            </w:pPr>
            <w:r>
              <w:t>84%</w:t>
            </w:r>
          </w:p>
        </w:tc>
        <w:tc>
          <w:tcPr>
            <w:tcW w:w="1806" w:type="dxa"/>
            <w:shd w:val="clear" w:color="auto" w:fill="auto"/>
            <w:tcMar>
              <w:top w:w="113" w:type="dxa"/>
              <w:bottom w:w="113" w:type="dxa"/>
            </w:tcMar>
          </w:tcPr>
          <w:p w:rsidR="007773FB" w:rsidRDefault="000375D7" w:rsidP="000375D7">
            <w:pPr>
              <w:pStyle w:val="7Tablebodycopy"/>
              <w:jc w:val="center"/>
            </w:pPr>
            <w:r>
              <w:t>79%</w:t>
            </w:r>
          </w:p>
        </w:tc>
      </w:tr>
    </w:tbl>
    <w:p w:rsidR="007773FB" w:rsidRDefault="007773FB" w:rsidP="007773FB"/>
    <w:p w:rsidR="007773FB" w:rsidRDefault="007773FB" w:rsidP="007773FB"/>
    <w:p w:rsidR="007773FB" w:rsidRDefault="007773FB" w:rsidP="007773FB"/>
    <w:p w:rsidR="00FC0FAB" w:rsidRPr="00781668" w:rsidRDefault="00FC0FAB" w:rsidP="00FC0FAB">
      <w:pPr>
        <w:spacing w:after="150"/>
        <w:rPr>
          <w:rFonts w:eastAsia="Times New Roman" w:cs="Arial"/>
          <w:color w:val="002060"/>
          <w:sz w:val="32"/>
          <w:szCs w:val="21"/>
          <w:lang w:eastAsia="en-GB"/>
        </w:rPr>
      </w:pPr>
      <w:r w:rsidRPr="00781668">
        <w:rPr>
          <w:rFonts w:eastAsia="Times New Roman" w:cs="Arial"/>
          <w:b/>
          <w:bCs/>
          <w:color w:val="002060"/>
          <w:sz w:val="32"/>
          <w:szCs w:val="21"/>
          <w:lang w:eastAsia="en-GB"/>
        </w:rPr>
        <w:lastRenderedPageBreak/>
        <w:t>How we identify and address barriers to learning faced by individual pupils:</w:t>
      </w:r>
    </w:p>
    <w:p w:rsidR="00FC0FAB" w:rsidRPr="00A65EB2" w:rsidRDefault="00FC0FAB" w:rsidP="00FC0FAB">
      <w:pPr>
        <w:spacing w:after="150"/>
        <w:rPr>
          <w:rFonts w:eastAsia="Times New Roman" w:cs="Arial"/>
          <w:color w:val="333333"/>
          <w:sz w:val="21"/>
          <w:szCs w:val="21"/>
          <w:lang w:eastAsia="en-GB"/>
        </w:rPr>
      </w:pPr>
      <w:r w:rsidRPr="00A65EB2">
        <w:rPr>
          <w:rFonts w:eastAsia="Times New Roman" w:cs="Arial"/>
          <w:color w:val="333333"/>
          <w:sz w:val="21"/>
          <w:szCs w:val="21"/>
          <w:lang w:eastAsia="en-GB"/>
        </w:rPr>
        <w:t>Barriers to learning are identified through everyday teaching practice and discussed in detail for each Pupil Premium</w:t>
      </w:r>
      <w:r>
        <w:rPr>
          <w:rFonts w:eastAsia="Times New Roman" w:cs="Arial"/>
          <w:color w:val="333333"/>
          <w:sz w:val="21"/>
          <w:szCs w:val="21"/>
          <w:lang w:eastAsia="en-GB"/>
        </w:rPr>
        <w:t xml:space="preserve"> entitled child during regular </w:t>
      </w:r>
      <w:r w:rsidRPr="00A65EB2">
        <w:rPr>
          <w:rFonts w:eastAsia="Times New Roman" w:cs="Arial"/>
          <w:color w:val="333333"/>
          <w:sz w:val="21"/>
          <w:szCs w:val="21"/>
          <w:lang w:eastAsia="en-GB"/>
        </w:rPr>
        <w:t xml:space="preserve">Pupil </w:t>
      </w:r>
      <w:r>
        <w:rPr>
          <w:rFonts w:eastAsia="Times New Roman" w:cs="Arial"/>
          <w:color w:val="333333"/>
          <w:sz w:val="21"/>
          <w:szCs w:val="21"/>
          <w:lang w:eastAsia="en-GB"/>
        </w:rPr>
        <w:t>Progress</w:t>
      </w:r>
      <w:r w:rsidRPr="00A65EB2">
        <w:rPr>
          <w:rFonts w:eastAsia="Times New Roman" w:cs="Arial"/>
          <w:color w:val="333333"/>
          <w:sz w:val="21"/>
          <w:szCs w:val="21"/>
          <w:lang w:eastAsia="en-GB"/>
        </w:rPr>
        <w:t xml:space="preserve"> </w:t>
      </w:r>
      <w:r>
        <w:rPr>
          <w:rFonts w:eastAsia="Times New Roman" w:cs="Arial"/>
          <w:color w:val="333333"/>
          <w:sz w:val="21"/>
          <w:szCs w:val="21"/>
          <w:lang w:eastAsia="en-GB"/>
        </w:rPr>
        <w:t>Meetings</w:t>
      </w:r>
      <w:r w:rsidRPr="00A65EB2">
        <w:rPr>
          <w:rFonts w:eastAsia="Times New Roman" w:cs="Arial"/>
          <w:color w:val="333333"/>
          <w:sz w:val="21"/>
          <w:szCs w:val="21"/>
          <w:lang w:eastAsia="en-GB"/>
        </w:rPr>
        <w:t xml:space="preserve"> follo</w:t>
      </w:r>
      <w:r>
        <w:rPr>
          <w:rFonts w:eastAsia="Times New Roman" w:cs="Arial"/>
          <w:color w:val="333333"/>
          <w:sz w:val="21"/>
          <w:szCs w:val="21"/>
          <w:lang w:eastAsia="en-GB"/>
        </w:rPr>
        <w:t>wing assessments in reading, writing and m</w:t>
      </w:r>
      <w:r w:rsidRPr="00A65EB2">
        <w:rPr>
          <w:rFonts w:eastAsia="Times New Roman" w:cs="Arial"/>
          <w:color w:val="333333"/>
          <w:sz w:val="21"/>
          <w:szCs w:val="21"/>
          <w:lang w:eastAsia="en-GB"/>
        </w:rPr>
        <w:t>athematics.  These checks are led by se</w:t>
      </w:r>
      <w:r>
        <w:rPr>
          <w:rFonts w:eastAsia="Times New Roman" w:cs="Arial"/>
          <w:color w:val="333333"/>
          <w:sz w:val="21"/>
          <w:szCs w:val="21"/>
          <w:lang w:eastAsia="en-GB"/>
        </w:rPr>
        <w:t xml:space="preserve">nior leaders, including the Headteacher, Deputy Headteacher and key stage leaders, </w:t>
      </w:r>
      <w:r w:rsidRPr="00A65EB2">
        <w:rPr>
          <w:rFonts w:eastAsia="Times New Roman" w:cs="Arial"/>
          <w:color w:val="333333"/>
          <w:sz w:val="21"/>
          <w:szCs w:val="21"/>
          <w:lang w:eastAsia="en-GB"/>
        </w:rPr>
        <w:t xml:space="preserve">and are attended by </w:t>
      </w:r>
      <w:r>
        <w:rPr>
          <w:rFonts w:eastAsia="Times New Roman" w:cs="Arial"/>
          <w:color w:val="333333"/>
          <w:sz w:val="21"/>
          <w:szCs w:val="21"/>
          <w:lang w:eastAsia="en-GB"/>
        </w:rPr>
        <w:t>every</w:t>
      </w:r>
      <w:r w:rsidRPr="00A65EB2">
        <w:rPr>
          <w:rFonts w:eastAsia="Times New Roman" w:cs="Arial"/>
          <w:color w:val="333333"/>
          <w:sz w:val="21"/>
          <w:szCs w:val="21"/>
          <w:lang w:eastAsia="en-GB"/>
        </w:rPr>
        <w:t xml:space="preserve"> class teac</w:t>
      </w:r>
      <w:r>
        <w:rPr>
          <w:rFonts w:eastAsia="Times New Roman" w:cs="Arial"/>
          <w:color w:val="333333"/>
          <w:sz w:val="21"/>
          <w:szCs w:val="21"/>
          <w:lang w:eastAsia="en-GB"/>
        </w:rPr>
        <w:t>her</w:t>
      </w:r>
      <w:r w:rsidRPr="00A65EB2">
        <w:rPr>
          <w:rFonts w:eastAsia="Times New Roman" w:cs="Arial"/>
          <w:color w:val="333333"/>
          <w:sz w:val="21"/>
          <w:szCs w:val="21"/>
          <w:lang w:eastAsia="en-GB"/>
        </w:rPr>
        <w:t>.</w:t>
      </w:r>
    </w:p>
    <w:p w:rsidR="00FC0FAB" w:rsidRPr="00A65EB2" w:rsidRDefault="00FC0FAB" w:rsidP="00FC0FAB">
      <w:pPr>
        <w:numPr>
          <w:ilvl w:val="0"/>
          <w:numId w:val="43"/>
        </w:numPr>
        <w:spacing w:before="100" w:beforeAutospacing="1" w:after="100" w:afterAutospacing="1"/>
        <w:rPr>
          <w:rFonts w:eastAsia="Times New Roman" w:cs="Arial"/>
          <w:color w:val="333333"/>
          <w:sz w:val="21"/>
          <w:szCs w:val="21"/>
          <w:lang w:eastAsia="en-GB"/>
        </w:rPr>
      </w:pPr>
      <w:r w:rsidRPr="00A65EB2">
        <w:rPr>
          <w:rFonts w:eastAsia="Times New Roman" w:cs="Arial"/>
          <w:color w:val="333333"/>
          <w:sz w:val="21"/>
          <w:szCs w:val="21"/>
          <w:lang w:eastAsia="en-GB"/>
        </w:rPr>
        <w:t xml:space="preserve">Pupil </w:t>
      </w:r>
      <w:r>
        <w:rPr>
          <w:rFonts w:eastAsia="Times New Roman" w:cs="Arial"/>
          <w:color w:val="333333"/>
          <w:sz w:val="21"/>
          <w:szCs w:val="21"/>
          <w:lang w:eastAsia="en-GB"/>
        </w:rPr>
        <w:t>Progress</w:t>
      </w:r>
      <w:r w:rsidRPr="00A65EB2">
        <w:rPr>
          <w:rFonts w:eastAsia="Times New Roman" w:cs="Arial"/>
          <w:color w:val="333333"/>
          <w:sz w:val="21"/>
          <w:szCs w:val="21"/>
          <w:lang w:eastAsia="en-GB"/>
        </w:rPr>
        <w:t xml:space="preserve"> </w:t>
      </w:r>
      <w:r>
        <w:rPr>
          <w:rFonts w:eastAsia="Times New Roman" w:cs="Arial"/>
          <w:color w:val="333333"/>
          <w:sz w:val="21"/>
          <w:szCs w:val="21"/>
          <w:lang w:eastAsia="en-GB"/>
        </w:rPr>
        <w:t>Meetings</w:t>
      </w:r>
      <w:r w:rsidRPr="00A65EB2">
        <w:rPr>
          <w:rFonts w:eastAsia="Times New Roman" w:cs="Arial"/>
          <w:color w:val="333333"/>
          <w:sz w:val="21"/>
          <w:szCs w:val="21"/>
          <w:lang w:eastAsia="en-GB"/>
        </w:rPr>
        <w:t xml:space="preserve"> ensure that:</w:t>
      </w:r>
    </w:p>
    <w:p w:rsidR="00FC0FAB" w:rsidRPr="00A65EB2" w:rsidRDefault="00FC0FAB" w:rsidP="00FC0FAB">
      <w:pPr>
        <w:numPr>
          <w:ilvl w:val="1"/>
          <w:numId w:val="43"/>
        </w:numPr>
        <w:spacing w:before="100" w:beforeAutospacing="1" w:after="100" w:afterAutospacing="1"/>
        <w:rPr>
          <w:rFonts w:eastAsia="Times New Roman" w:cs="Arial"/>
          <w:color w:val="333333"/>
          <w:sz w:val="21"/>
          <w:szCs w:val="21"/>
          <w:lang w:eastAsia="en-GB"/>
        </w:rPr>
      </w:pPr>
      <w:r w:rsidRPr="00A65EB2">
        <w:rPr>
          <w:rFonts w:eastAsia="Times New Roman" w:cs="Arial"/>
          <w:color w:val="333333"/>
          <w:sz w:val="21"/>
          <w:szCs w:val="21"/>
          <w:lang w:eastAsia="en-GB"/>
        </w:rPr>
        <w:t>progress and attainment of each pupil is discussed in detail;</w:t>
      </w:r>
    </w:p>
    <w:p w:rsidR="00FC0FAB" w:rsidRPr="00A65EB2" w:rsidRDefault="00FC0FAB" w:rsidP="00FC0FAB">
      <w:pPr>
        <w:numPr>
          <w:ilvl w:val="1"/>
          <w:numId w:val="43"/>
        </w:numPr>
        <w:spacing w:before="100" w:beforeAutospacing="1" w:after="100" w:afterAutospacing="1"/>
        <w:rPr>
          <w:rFonts w:eastAsia="Times New Roman" w:cs="Arial"/>
          <w:color w:val="333333"/>
          <w:sz w:val="21"/>
          <w:szCs w:val="21"/>
          <w:lang w:eastAsia="en-GB"/>
        </w:rPr>
      </w:pPr>
      <w:r w:rsidRPr="00A65EB2">
        <w:rPr>
          <w:rFonts w:eastAsia="Times New Roman" w:cs="Arial"/>
          <w:color w:val="333333"/>
          <w:sz w:val="21"/>
          <w:szCs w:val="21"/>
          <w:lang w:eastAsia="en-GB"/>
        </w:rPr>
        <w:t>barriers to learning are identified and recorded;</w:t>
      </w:r>
    </w:p>
    <w:p w:rsidR="00FC0FAB" w:rsidRPr="00A65EB2" w:rsidRDefault="00FC0FAB" w:rsidP="00FC0FAB">
      <w:pPr>
        <w:numPr>
          <w:ilvl w:val="1"/>
          <w:numId w:val="43"/>
        </w:numPr>
        <w:spacing w:before="100" w:beforeAutospacing="1" w:after="100" w:afterAutospacing="1"/>
        <w:rPr>
          <w:rFonts w:eastAsia="Times New Roman" w:cs="Arial"/>
          <w:color w:val="333333"/>
          <w:sz w:val="21"/>
          <w:szCs w:val="21"/>
          <w:lang w:eastAsia="en-GB"/>
        </w:rPr>
      </w:pPr>
      <w:r w:rsidRPr="00A65EB2">
        <w:rPr>
          <w:rFonts w:eastAsia="Times New Roman" w:cs="Arial"/>
          <w:color w:val="333333"/>
          <w:sz w:val="21"/>
          <w:szCs w:val="21"/>
          <w:lang w:eastAsia="en-GB"/>
        </w:rPr>
        <w:t>impact of current interventions is evaluated and strategies/provision re-considered and altered as required;</w:t>
      </w:r>
    </w:p>
    <w:p w:rsidR="00FC0FAB" w:rsidRPr="00A65EB2" w:rsidRDefault="00FC0FAB" w:rsidP="00FC0FAB">
      <w:pPr>
        <w:numPr>
          <w:ilvl w:val="1"/>
          <w:numId w:val="43"/>
        </w:numPr>
        <w:spacing w:before="100" w:beforeAutospacing="1" w:after="100" w:afterAutospacing="1"/>
        <w:rPr>
          <w:rFonts w:eastAsia="Times New Roman" w:cs="Arial"/>
          <w:color w:val="333333"/>
          <w:sz w:val="21"/>
          <w:szCs w:val="21"/>
          <w:lang w:eastAsia="en-GB"/>
        </w:rPr>
      </w:pPr>
      <w:r w:rsidRPr="00A65EB2">
        <w:rPr>
          <w:rFonts w:eastAsia="Times New Roman" w:cs="Arial"/>
          <w:color w:val="333333"/>
          <w:sz w:val="21"/>
          <w:szCs w:val="21"/>
          <w:lang w:eastAsia="en-GB"/>
        </w:rPr>
        <w:t>appropriate targeted interventions and support are instigated (</w:t>
      </w:r>
      <w:r w:rsidRPr="00A65EB2">
        <w:rPr>
          <w:rFonts w:eastAsia="Times New Roman" w:cs="Arial"/>
          <w:i/>
          <w:iCs/>
          <w:color w:val="333333"/>
          <w:sz w:val="21"/>
          <w:szCs w:val="21"/>
          <w:lang w:eastAsia="en-GB"/>
        </w:rPr>
        <w:t>see below</w:t>
      </w:r>
      <w:r w:rsidRPr="00A65EB2">
        <w:rPr>
          <w:rFonts w:eastAsia="Times New Roman" w:cs="Arial"/>
          <w:color w:val="333333"/>
          <w:sz w:val="21"/>
          <w:szCs w:val="21"/>
          <w:lang w:eastAsia="en-GB"/>
        </w:rPr>
        <w:t>)</w:t>
      </w:r>
    </w:p>
    <w:p w:rsidR="00FC0FAB" w:rsidRPr="00781668" w:rsidRDefault="00FC0FAB" w:rsidP="00FC0FAB">
      <w:pPr>
        <w:spacing w:after="150"/>
        <w:rPr>
          <w:rFonts w:eastAsia="Times New Roman" w:cs="Arial"/>
          <w:color w:val="002060"/>
          <w:sz w:val="32"/>
          <w:szCs w:val="21"/>
          <w:lang w:eastAsia="en-GB"/>
        </w:rPr>
      </w:pPr>
      <w:r w:rsidRPr="00781668">
        <w:rPr>
          <w:rFonts w:eastAsia="Times New Roman" w:cs="Arial"/>
          <w:b/>
          <w:bCs/>
          <w:color w:val="002060"/>
          <w:sz w:val="32"/>
          <w:szCs w:val="21"/>
          <w:lang w:eastAsia="en-GB"/>
        </w:rPr>
        <w:t>Summary of the main barriers to educational achievement faced by eligible pupils at the school:</w:t>
      </w:r>
    </w:p>
    <w:p w:rsidR="00FC0FAB" w:rsidRPr="00A65EB2" w:rsidRDefault="00FC0FAB" w:rsidP="00FC0FAB">
      <w:pPr>
        <w:numPr>
          <w:ilvl w:val="0"/>
          <w:numId w:val="44"/>
        </w:numPr>
        <w:spacing w:before="100" w:beforeAutospacing="1" w:after="100" w:afterAutospacing="1"/>
        <w:rPr>
          <w:rFonts w:eastAsia="Times New Roman" w:cs="Arial"/>
          <w:color w:val="333333"/>
          <w:sz w:val="21"/>
          <w:szCs w:val="21"/>
          <w:lang w:eastAsia="en-GB"/>
        </w:rPr>
      </w:pPr>
      <w:r w:rsidRPr="00A65EB2">
        <w:rPr>
          <w:rFonts w:eastAsia="Times New Roman" w:cs="Arial"/>
          <w:color w:val="333333"/>
          <w:sz w:val="21"/>
          <w:szCs w:val="21"/>
          <w:lang w:eastAsia="en-GB"/>
        </w:rPr>
        <w:t>Identified Special Educational Needs</w:t>
      </w:r>
    </w:p>
    <w:p w:rsidR="00FC0FAB" w:rsidRPr="00A65EB2" w:rsidRDefault="00FC0FAB" w:rsidP="00FC0FAB">
      <w:pPr>
        <w:numPr>
          <w:ilvl w:val="0"/>
          <w:numId w:val="44"/>
        </w:numPr>
        <w:spacing w:before="100" w:beforeAutospacing="1" w:after="100" w:afterAutospacing="1"/>
        <w:rPr>
          <w:rFonts w:eastAsia="Times New Roman" w:cs="Arial"/>
          <w:color w:val="333333"/>
          <w:sz w:val="21"/>
          <w:szCs w:val="21"/>
          <w:lang w:eastAsia="en-GB"/>
        </w:rPr>
      </w:pPr>
      <w:r w:rsidRPr="00A65EB2">
        <w:rPr>
          <w:rFonts w:eastAsia="Times New Roman" w:cs="Arial"/>
          <w:color w:val="333333"/>
          <w:sz w:val="21"/>
          <w:szCs w:val="21"/>
          <w:lang w:eastAsia="en-GB"/>
        </w:rPr>
        <w:t>Speech and Language &amp; social communication difficulties</w:t>
      </w:r>
    </w:p>
    <w:p w:rsidR="00FC0FAB" w:rsidRPr="00A65EB2" w:rsidRDefault="00FC0FAB" w:rsidP="00FC0FAB">
      <w:pPr>
        <w:numPr>
          <w:ilvl w:val="0"/>
          <w:numId w:val="44"/>
        </w:numPr>
        <w:spacing w:before="100" w:beforeAutospacing="1" w:after="100" w:afterAutospacing="1"/>
        <w:rPr>
          <w:rFonts w:eastAsia="Times New Roman" w:cs="Arial"/>
          <w:color w:val="333333"/>
          <w:sz w:val="21"/>
          <w:szCs w:val="21"/>
          <w:lang w:eastAsia="en-GB"/>
        </w:rPr>
      </w:pPr>
      <w:r w:rsidRPr="00A65EB2">
        <w:rPr>
          <w:rFonts w:eastAsia="Times New Roman" w:cs="Arial"/>
          <w:color w:val="333333"/>
          <w:sz w:val="21"/>
          <w:szCs w:val="21"/>
          <w:lang w:eastAsia="en-GB"/>
        </w:rPr>
        <w:t>Social, emotional and mental health</w:t>
      </w:r>
      <w:r>
        <w:rPr>
          <w:rFonts w:eastAsia="Times New Roman" w:cs="Arial"/>
          <w:color w:val="333333"/>
          <w:sz w:val="21"/>
          <w:szCs w:val="21"/>
          <w:lang w:eastAsia="en-GB"/>
        </w:rPr>
        <w:t xml:space="preserve"> difficulties</w:t>
      </w:r>
    </w:p>
    <w:p w:rsidR="00FC0FAB" w:rsidRPr="00A65EB2" w:rsidRDefault="00FC0FAB" w:rsidP="00FC0FAB">
      <w:pPr>
        <w:numPr>
          <w:ilvl w:val="0"/>
          <w:numId w:val="44"/>
        </w:numPr>
        <w:spacing w:before="100" w:beforeAutospacing="1" w:after="100" w:afterAutospacing="1"/>
        <w:rPr>
          <w:rFonts w:eastAsia="Times New Roman" w:cs="Arial"/>
          <w:color w:val="333333"/>
          <w:sz w:val="21"/>
          <w:szCs w:val="21"/>
          <w:lang w:eastAsia="en-GB"/>
        </w:rPr>
      </w:pPr>
      <w:r w:rsidRPr="00A65EB2">
        <w:rPr>
          <w:rFonts w:eastAsia="Times New Roman" w:cs="Arial"/>
          <w:color w:val="333333"/>
          <w:sz w:val="21"/>
          <w:szCs w:val="21"/>
          <w:lang w:eastAsia="en-GB"/>
        </w:rPr>
        <w:t>Broken family structures</w:t>
      </w:r>
    </w:p>
    <w:p w:rsidR="00FC0FAB" w:rsidRPr="00A65EB2" w:rsidRDefault="00FC0FAB" w:rsidP="00FC0FAB">
      <w:pPr>
        <w:numPr>
          <w:ilvl w:val="0"/>
          <w:numId w:val="44"/>
        </w:numPr>
        <w:spacing w:before="100" w:beforeAutospacing="1" w:after="100" w:afterAutospacing="1"/>
        <w:rPr>
          <w:rFonts w:eastAsia="Times New Roman" w:cs="Arial"/>
          <w:color w:val="333333"/>
          <w:sz w:val="21"/>
          <w:szCs w:val="21"/>
          <w:lang w:eastAsia="en-GB"/>
        </w:rPr>
      </w:pPr>
      <w:r w:rsidRPr="00A65EB2">
        <w:rPr>
          <w:rFonts w:eastAsia="Times New Roman" w:cs="Arial"/>
          <w:color w:val="333333"/>
          <w:sz w:val="21"/>
          <w:szCs w:val="21"/>
          <w:lang w:eastAsia="en-GB"/>
        </w:rPr>
        <w:t>Social Services involvement</w:t>
      </w:r>
    </w:p>
    <w:p w:rsidR="00FC0FAB" w:rsidRDefault="00FC0FAB" w:rsidP="00FC0FAB">
      <w:pPr>
        <w:numPr>
          <w:ilvl w:val="0"/>
          <w:numId w:val="44"/>
        </w:numPr>
        <w:spacing w:before="100" w:beforeAutospacing="1" w:after="100" w:afterAutospacing="1"/>
        <w:rPr>
          <w:rFonts w:eastAsia="Times New Roman" w:cs="Arial"/>
          <w:color w:val="333333"/>
          <w:sz w:val="21"/>
          <w:szCs w:val="21"/>
          <w:lang w:eastAsia="en-GB"/>
        </w:rPr>
      </w:pPr>
      <w:r w:rsidRPr="00A65EB2">
        <w:rPr>
          <w:rFonts w:eastAsia="Times New Roman" w:cs="Arial"/>
          <w:color w:val="333333"/>
          <w:sz w:val="21"/>
          <w:szCs w:val="21"/>
          <w:lang w:eastAsia="en-GB"/>
        </w:rPr>
        <w:t>Low attendance</w:t>
      </w:r>
    </w:p>
    <w:p w:rsidR="00FE0055" w:rsidRDefault="00FE0055" w:rsidP="00FE0055">
      <w:pPr>
        <w:spacing w:before="100" w:beforeAutospacing="1" w:after="100" w:afterAutospacing="1"/>
        <w:rPr>
          <w:rFonts w:eastAsia="Times New Roman" w:cs="Arial"/>
          <w:color w:val="333333"/>
          <w:sz w:val="21"/>
          <w:szCs w:val="21"/>
          <w:lang w:eastAsia="en-GB"/>
        </w:rPr>
      </w:pPr>
    </w:p>
    <w:p w:rsidR="00FE0055" w:rsidRDefault="00FE0055" w:rsidP="00FE0055">
      <w:pPr>
        <w:spacing w:before="100" w:beforeAutospacing="1" w:after="100" w:afterAutospacing="1"/>
        <w:rPr>
          <w:rFonts w:eastAsia="Times New Roman" w:cs="Arial"/>
          <w:color w:val="333333"/>
          <w:sz w:val="21"/>
          <w:szCs w:val="21"/>
          <w:lang w:eastAsia="en-GB"/>
        </w:rPr>
      </w:pPr>
    </w:p>
    <w:p w:rsidR="00FE0055" w:rsidRDefault="00FE0055" w:rsidP="00FE0055">
      <w:pPr>
        <w:spacing w:before="100" w:beforeAutospacing="1" w:after="100" w:afterAutospacing="1"/>
        <w:rPr>
          <w:rFonts w:eastAsia="Times New Roman" w:cs="Arial"/>
          <w:color w:val="333333"/>
          <w:sz w:val="21"/>
          <w:szCs w:val="21"/>
          <w:lang w:eastAsia="en-GB"/>
        </w:rPr>
      </w:pPr>
    </w:p>
    <w:p w:rsidR="00FE0055" w:rsidRDefault="00FE0055" w:rsidP="00FE0055">
      <w:pPr>
        <w:spacing w:before="100" w:beforeAutospacing="1" w:after="100" w:afterAutospacing="1"/>
        <w:rPr>
          <w:rFonts w:eastAsia="Times New Roman" w:cs="Arial"/>
          <w:color w:val="333333"/>
          <w:sz w:val="21"/>
          <w:szCs w:val="21"/>
          <w:lang w:eastAsia="en-GB"/>
        </w:rPr>
      </w:pPr>
    </w:p>
    <w:p w:rsidR="00FE0055" w:rsidRDefault="00FE0055" w:rsidP="00FE0055">
      <w:pPr>
        <w:spacing w:before="100" w:beforeAutospacing="1" w:after="100" w:afterAutospacing="1"/>
        <w:rPr>
          <w:rFonts w:eastAsia="Times New Roman" w:cs="Arial"/>
          <w:color w:val="333333"/>
          <w:sz w:val="21"/>
          <w:szCs w:val="21"/>
          <w:lang w:eastAsia="en-GB"/>
        </w:rPr>
      </w:pPr>
    </w:p>
    <w:p w:rsidR="00FE0055" w:rsidRPr="00A65EB2" w:rsidRDefault="00FE0055" w:rsidP="00FE0055">
      <w:pPr>
        <w:spacing w:before="100" w:beforeAutospacing="1" w:after="100" w:afterAutospacing="1"/>
        <w:rPr>
          <w:rFonts w:eastAsia="Times New Roman" w:cs="Arial"/>
          <w:color w:val="333333"/>
          <w:sz w:val="21"/>
          <w:szCs w:val="21"/>
          <w:lang w:eastAsia="en-GB"/>
        </w:rPr>
      </w:pPr>
    </w:p>
    <w:p w:rsidR="00FC0FAB" w:rsidRPr="00781668" w:rsidRDefault="00FC0FAB" w:rsidP="00FC0FAB">
      <w:pPr>
        <w:spacing w:after="150"/>
        <w:rPr>
          <w:rFonts w:eastAsia="Times New Roman" w:cs="Arial"/>
          <w:color w:val="002060"/>
          <w:sz w:val="32"/>
          <w:szCs w:val="21"/>
          <w:lang w:eastAsia="en-GB"/>
        </w:rPr>
      </w:pPr>
      <w:r w:rsidRPr="00781668">
        <w:rPr>
          <w:rFonts w:eastAsia="Times New Roman" w:cs="Arial"/>
          <w:b/>
          <w:bCs/>
          <w:color w:val="002060"/>
          <w:sz w:val="32"/>
          <w:szCs w:val="21"/>
          <w:lang w:eastAsia="en-GB"/>
        </w:rPr>
        <w:lastRenderedPageBreak/>
        <w:t>How pupil premium funding is spent to address identified barriers and the reasons for the approaches</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7938"/>
      </w:tblGrid>
      <w:tr w:rsidR="00FC0FAB" w:rsidTr="000A77C9">
        <w:tc>
          <w:tcPr>
            <w:tcW w:w="6487" w:type="dxa"/>
            <w:shd w:val="clear" w:color="auto" w:fill="auto"/>
          </w:tcPr>
          <w:p w:rsidR="00FC0FAB" w:rsidRPr="000A77C9" w:rsidRDefault="00FC0FAB" w:rsidP="000A77C9">
            <w:pPr>
              <w:spacing w:after="150"/>
              <w:rPr>
                <w:rFonts w:eastAsia="Times New Roman" w:cs="Arial"/>
                <w:color w:val="002060"/>
                <w:sz w:val="32"/>
                <w:szCs w:val="21"/>
                <w:lang w:eastAsia="en-GB"/>
              </w:rPr>
            </w:pPr>
            <w:r w:rsidRPr="000A77C9">
              <w:rPr>
                <w:rFonts w:eastAsia="Times New Roman" w:cs="Arial"/>
                <w:b/>
                <w:bCs/>
                <w:color w:val="002060"/>
                <w:sz w:val="32"/>
                <w:szCs w:val="21"/>
                <w:lang w:eastAsia="en-GB"/>
              </w:rPr>
              <w:t>How Pupil Premium funding is spent</w:t>
            </w:r>
          </w:p>
        </w:tc>
        <w:tc>
          <w:tcPr>
            <w:tcW w:w="7938" w:type="dxa"/>
            <w:shd w:val="clear" w:color="auto" w:fill="auto"/>
          </w:tcPr>
          <w:p w:rsidR="00FC0FAB" w:rsidRPr="000A77C9" w:rsidRDefault="00FC0FAB" w:rsidP="000A77C9">
            <w:pPr>
              <w:spacing w:after="150"/>
              <w:rPr>
                <w:rFonts w:eastAsia="Times New Roman" w:cs="Arial"/>
                <w:color w:val="002060"/>
                <w:sz w:val="32"/>
                <w:szCs w:val="21"/>
                <w:lang w:eastAsia="en-GB"/>
              </w:rPr>
            </w:pPr>
            <w:r w:rsidRPr="000A77C9">
              <w:rPr>
                <w:rFonts w:eastAsia="Times New Roman" w:cs="Arial"/>
                <w:b/>
                <w:bCs/>
                <w:color w:val="002060"/>
                <w:sz w:val="32"/>
                <w:szCs w:val="21"/>
                <w:lang w:eastAsia="en-GB"/>
              </w:rPr>
              <w:t>Reasons for approaches</w:t>
            </w:r>
          </w:p>
        </w:tc>
      </w:tr>
      <w:tr w:rsidR="00E97D51" w:rsidTr="000A77C9">
        <w:tc>
          <w:tcPr>
            <w:tcW w:w="6487" w:type="dxa"/>
            <w:shd w:val="clear" w:color="auto" w:fill="auto"/>
          </w:tcPr>
          <w:p w:rsidR="00E97D51" w:rsidRPr="000A77C9" w:rsidRDefault="00E97D51" w:rsidP="000A77C9">
            <w:pPr>
              <w:spacing w:after="150"/>
              <w:rPr>
                <w:rFonts w:eastAsia="Times New Roman" w:cs="Arial"/>
                <w:color w:val="333333"/>
                <w:sz w:val="21"/>
                <w:szCs w:val="21"/>
                <w:lang w:eastAsia="en-GB"/>
              </w:rPr>
            </w:pPr>
            <w:r w:rsidRPr="000A77C9">
              <w:rPr>
                <w:rFonts w:eastAsia="Times New Roman" w:cs="Arial"/>
                <w:color w:val="333333"/>
                <w:sz w:val="21"/>
                <w:szCs w:val="21"/>
                <w:lang w:eastAsia="en-GB"/>
              </w:rPr>
              <w:t xml:space="preserve">Pupils receive support within school and develop personal skills to overcome personal barriers. </w:t>
            </w:r>
          </w:p>
          <w:p w:rsidR="00E97D51" w:rsidRPr="000A77C9" w:rsidRDefault="00E97D51" w:rsidP="000A77C9">
            <w:pPr>
              <w:spacing w:after="150"/>
              <w:rPr>
                <w:rFonts w:eastAsia="Times New Roman" w:cs="Arial"/>
                <w:color w:val="333333"/>
                <w:sz w:val="21"/>
                <w:szCs w:val="21"/>
                <w:lang w:eastAsia="en-GB"/>
              </w:rPr>
            </w:pPr>
            <w:r w:rsidRPr="000A77C9">
              <w:rPr>
                <w:rFonts w:eastAsia="Times New Roman" w:cs="Arial"/>
                <w:color w:val="333333"/>
                <w:sz w:val="21"/>
                <w:szCs w:val="21"/>
                <w:lang w:eastAsia="en-GB"/>
              </w:rPr>
              <w:t>Pupils will become aware of how to keep themselves mentally healthy.</w:t>
            </w:r>
          </w:p>
        </w:tc>
        <w:tc>
          <w:tcPr>
            <w:tcW w:w="7938" w:type="dxa"/>
            <w:shd w:val="clear" w:color="auto" w:fill="auto"/>
          </w:tcPr>
          <w:p w:rsidR="00E97D51" w:rsidRPr="000A77C9" w:rsidRDefault="00E97D51" w:rsidP="000A77C9">
            <w:pPr>
              <w:spacing w:after="150"/>
              <w:rPr>
                <w:rFonts w:eastAsia="Times New Roman" w:cs="Arial"/>
                <w:color w:val="333333"/>
                <w:sz w:val="21"/>
                <w:szCs w:val="21"/>
                <w:lang w:eastAsia="en-GB"/>
              </w:rPr>
            </w:pPr>
            <w:r w:rsidRPr="000A77C9">
              <w:rPr>
                <w:rFonts w:eastAsia="Times New Roman" w:cs="Arial"/>
                <w:color w:val="333333"/>
                <w:sz w:val="21"/>
                <w:szCs w:val="21"/>
                <w:lang w:eastAsia="en-GB"/>
              </w:rPr>
              <w:t>Pupils will be able to discuss how to keep themselves mentally healthy as well as physically healthy.</w:t>
            </w:r>
          </w:p>
          <w:p w:rsidR="00E97D51" w:rsidRPr="000A77C9" w:rsidRDefault="00E97D51" w:rsidP="000A77C9">
            <w:pPr>
              <w:spacing w:after="150"/>
              <w:rPr>
                <w:rFonts w:eastAsia="Times New Roman" w:cs="Arial"/>
                <w:color w:val="333333"/>
                <w:sz w:val="21"/>
                <w:szCs w:val="21"/>
                <w:lang w:eastAsia="en-GB"/>
              </w:rPr>
            </w:pPr>
            <w:r w:rsidRPr="000A77C9">
              <w:rPr>
                <w:rFonts w:eastAsia="Times New Roman" w:cs="Arial"/>
                <w:color w:val="333333"/>
                <w:sz w:val="21"/>
                <w:szCs w:val="21"/>
                <w:lang w:eastAsia="en-GB"/>
              </w:rPr>
              <w:t>Staff have attended training on identifying and supporting mental health issues.</w:t>
            </w:r>
          </w:p>
        </w:tc>
      </w:tr>
      <w:tr w:rsidR="00FC0FAB" w:rsidTr="000A77C9">
        <w:tc>
          <w:tcPr>
            <w:tcW w:w="6487" w:type="dxa"/>
            <w:shd w:val="clear" w:color="auto" w:fill="auto"/>
          </w:tcPr>
          <w:p w:rsidR="00FC0FAB" w:rsidRPr="000A77C9" w:rsidRDefault="00FC0FAB" w:rsidP="000A77C9">
            <w:pPr>
              <w:spacing w:after="150"/>
              <w:rPr>
                <w:rFonts w:eastAsia="Times New Roman" w:cs="Arial"/>
                <w:color w:val="333333"/>
                <w:sz w:val="21"/>
                <w:szCs w:val="21"/>
                <w:lang w:eastAsia="en-GB"/>
              </w:rPr>
            </w:pPr>
            <w:r w:rsidRPr="000A77C9">
              <w:rPr>
                <w:rFonts w:eastAsia="Times New Roman" w:cs="Arial"/>
                <w:color w:val="333333"/>
                <w:sz w:val="21"/>
                <w:szCs w:val="21"/>
                <w:lang w:eastAsia="en-GB"/>
              </w:rPr>
              <w:t>A qualified teacher / teaching assistants deliver targeted interventions focused on raising standards in reading, writing and maths for lower attaining children and on ensuring that higher attaining pupils are always challenged in order that they fulfil their true potential.</w:t>
            </w:r>
          </w:p>
        </w:tc>
        <w:tc>
          <w:tcPr>
            <w:tcW w:w="7938" w:type="dxa"/>
            <w:shd w:val="clear" w:color="auto" w:fill="auto"/>
          </w:tcPr>
          <w:p w:rsidR="00FC0FAB" w:rsidRPr="000A77C9" w:rsidRDefault="00FC0FAB" w:rsidP="000A77C9">
            <w:pPr>
              <w:spacing w:after="150"/>
              <w:rPr>
                <w:rFonts w:eastAsia="Times New Roman" w:cs="Arial"/>
                <w:color w:val="333333"/>
                <w:sz w:val="21"/>
                <w:szCs w:val="21"/>
                <w:lang w:eastAsia="en-GB"/>
              </w:rPr>
            </w:pPr>
            <w:r w:rsidRPr="000A77C9">
              <w:rPr>
                <w:rFonts w:eastAsia="Times New Roman" w:cs="Arial"/>
                <w:color w:val="333333"/>
                <w:sz w:val="21"/>
                <w:szCs w:val="21"/>
                <w:lang w:eastAsia="en-GB"/>
              </w:rPr>
              <w:t>Increase attainment in reading, writing and mathematics, plus development of language, communication and social skills.</w:t>
            </w:r>
          </w:p>
          <w:p w:rsidR="00E97D51" w:rsidRPr="000A77C9" w:rsidRDefault="00E97D51" w:rsidP="000A77C9">
            <w:pPr>
              <w:spacing w:after="150"/>
              <w:rPr>
                <w:rFonts w:eastAsia="Times New Roman" w:cs="Arial"/>
                <w:color w:val="333333"/>
                <w:sz w:val="21"/>
                <w:szCs w:val="21"/>
                <w:lang w:eastAsia="en-GB"/>
              </w:rPr>
            </w:pPr>
            <w:r w:rsidRPr="000A77C9">
              <w:rPr>
                <w:rFonts w:eastAsia="Times New Roman" w:cs="Arial"/>
                <w:color w:val="333333"/>
                <w:sz w:val="21"/>
                <w:szCs w:val="21"/>
                <w:lang w:eastAsia="en-GB"/>
              </w:rPr>
              <w:t>The gap between each individual and their peers will be narrowed.</w:t>
            </w:r>
          </w:p>
          <w:p w:rsidR="00E97D51" w:rsidRPr="000A77C9" w:rsidRDefault="00E97D51" w:rsidP="000A77C9">
            <w:pPr>
              <w:spacing w:after="150"/>
              <w:rPr>
                <w:rFonts w:eastAsia="Times New Roman" w:cs="Arial"/>
                <w:color w:val="333333"/>
                <w:sz w:val="21"/>
                <w:szCs w:val="21"/>
                <w:lang w:eastAsia="en-GB"/>
              </w:rPr>
            </w:pPr>
          </w:p>
        </w:tc>
      </w:tr>
      <w:tr w:rsidR="00FC0FAB" w:rsidTr="000A77C9">
        <w:tc>
          <w:tcPr>
            <w:tcW w:w="6487" w:type="dxa"/>
            <w:shd w:val="clear" w:color="auto" w:fill="auto"/>
          </w:tcPr>
          <w:p w:rsidR="00FC0FAB" w:rsidRPr="000A77C9" w:rsidRDefault="00FC0FAB" w:rsidP="000A77C9">
            <w:pPr>
              <w:spacing w:after="150"/>
              <w:rPr>
                <w:rFonts w:eastAsia="Times New Roman" w:cs="Arial"/>
                <w:color w:val="333333"/>
                <w:sz w:val="21"/>
                <w:szCs w:val="21"/>
                <w:lang w:eastAsia="en-GB"/>
              </w:rPr>
            </w:pPr>
            <w:r w:rsidRPr="000A77C9">
              <w:rPr>
                <w:rFonts w:eastAsia="Times New Roman" w:cs="Arial"/>
                <w:color w:val="333333"/>
                <w:sz w:val="21"/>
                <w:szCs w:val="21"/>
                <w:lang w:eastAsia="en-GB"/>
              </w:rPr>
              <w:t>Monitoring of school attendance.</w:t>
            </w:r>
          </w:p>
        </w:tc>
        <w:tc>
          <w:tcPr>
            <w:tcW w:w="7938" w:type="dxa"/>
            <w:shd w:val="clear" w:color="auto" w:fill="auto"/>
          </w:tcPr>
          <w:p w:rsidR="00FC0FAB" w:rsidRPr="000A77C9" w:rsidRDefault="00FC0FAB" w:rsidP="000A77C9">
            <w:pPr>
              <w:spacing w:after="150"/>
              <w:rPr>
                <w:rFonts w:eastAsia="Times New Roman" w:cs="Arial"/>
                <w:color w:val="333333"/>
                <w:sz w:val="21"/>
                <w:szCs w:val="21"/>
                <w:lang w:eastAsia="en-GB"/>
              </w:rPr>
            </w:pPr>
            <w:r w:rsidRPr="000A77C9">
              <w:rPr>
                <w:rFonts w:eastAsia="Times New Roman" w:cs="Arial"/>
                <w:color w:val="333333"/>
                <w:sz w:val="21"/>
                <w:szCs w:val="21"/>
                <w:lang w:eastAsia="en-GB"/>
              </w:rPr>
              <w:t>Increase attendance of identified pupils to enable greater access to learning.</w:t>
            </w:r>
          </w:p>
        </w:tc>
      </w:tr>
      <w:tr w:rsidR="00FC0FAB" w:rsidTr="000A77C9">
        <w:tc>
          <w:tcPr>
            <w:tcW w:w="6487" w:type="dxa"/>
            <w:shd w:val="clear" w:color="auto" w:fill="auto"/>
          </w:tcPr>
          <w:p w:rsidR="00FC0FAB" w:rsidRPr="000A77C9" w:rsidRDefault="00FC0FAB" w:rsidP="000A77C9">
            <w:pPr>
              <w:spacing w:after="150"/>
              <w:rPr>
                <w:rFonts w:eastAsia="Times New Roman" w:cs="Arial"/>
                <w:color w:val="333333"/>
                <w:sz w:val="21"/>
                <w:szCs w:val="21"/>
                <w:lang w:eastAsia="en-GB"/>
              </w:rPr>
            </w:pPr>
            <w:r w:rsidRPr="000A77C9">
              <w:rPr>
                <w:rFonts w:eastAsia="Times New Roman" w:cs="Arial"/>
                <w:color w:val="333333"/>
                <w:sz w:val="21"/>
                <w:szCs w:val="21"/>
                <w:lang w:eastAsia="en-GB"/>
              </w:rPr>
              <w:t xml:space="preserve">Support through SALT </w:t>
            </w:r>
            <w:r w:rsidR="00140D26" w:rsidRPr="000A77C9">
              <w:rPr>
                <w:rFonts w:eastAsia="Times New Roman" w:cs="Arial"/>
                <w:color w:val="333333"/>
                <w:sz w:val="21"/>
                <w:szCs w:val="21"/>
                <w:lang w:eastAsia="en-GB"/>
              </w:rPr>
              <w:t>intervention</w:t>
            </w:r>
            <w:r w:rsidR="00FE0055">
              <w:rPr>
                <w:rFonts w:eastAsia="Times New Roman" w:cs="Arial"/>
                <w:color w:val="333333"/>
                <w:sz w:val="21"/>
                <w:szCs w:val="21"/>
                <w:lang w:eastAsia="en-GB"/>
              </w:rPr>
              <w:t xml:space="preserve"> (TA led)</w:t>
            </w:r>
            <w:r w:rsidR="00C8046B">
              <w:rPr>
                <w:rFonts w:eastAsia="Times New Roman" w:cs="Arial"/>
                <w:color w:val="333333"/>
                <w:sz w:val="21"/>
                <w:szCs w:val="21"/>
                <w:lang w:eastAsia="en-GB"/>
              </w:rPr>
              <w:t>.</w:t>
            </w:r>
          </w:p>
        </w:tc>
        <w:tc>
          <w:tcPr>
            <w:tcW w:w="7938" w:type="dxa"/>
            <w:shd w:val="clear" w:color="auto" w:fill="auto"/>
          </w:tcPr>
          <w:p w:rsidR="00FC0FAB" w:rsidRPr="000A77C9" w:rsidRDefault="00FC0FAB" w:rsidP="000A77C9">
            <w:pPr>
              <w:spacing w:after="150"/>
              <w:rPr>
                <w:rFonts w:eastAsia="Times New Roman" w:cs="Arial"/>
                <w:color w:val="333333"/>
                <w:sz w:val="21"/>
                <w:szCs w:val="21"/>
                <w:lang w:eastAsia="en-GB"/>
              </w:rPr>
            </w:pPr>
            <w:r w:rsidRPr="000A77C9">
              <w:rPr>
                <w:rFonts w:eastAsia="Times New Roman" w:cs="Arial"/>
                <w:color w:val="333333"/>
                <w:sz w:val="21"/>
                <w:szCs w:val="21"/>
                <w:lang w:eastAsia="en-GB"/>
              </w:rPr>
              <w:t>Improve speaking, listening and communication skills which impact directly on learning in reading and writing.</w:t>
            </w:r>
          </w:p>
        </w:tc>
      </w:tr>
      <w:tr w:rsidR="00FC0FAB" w:rsidTr="000A77C9">
        <w:tc>
          <w:tcPr>
            <w:tcW w:w="6487" w:type="dxa"/>
            <w:shd w:val="clear" w:color="auto" w:fill="auto"/>
          </w:tcPr>
          <w:p w:rsidR="00AE16BC" w:rsidRDefault="00FC0FAB" w:rsidP="000A77C9">
            <w:pPr>
              <w:spacing w:after="150"/>
              <w:rPr>
                <w:rFonts w:eastAsia="Times New Roman" w:cs="Arial"/>
                <w:color w:val="333333"/>
                <w:sz w:val="21"/>
                <w:szCs w:val="21"/>
                <w:lang w:eastAsia="en-GB"/>
              </w:rPr>
            </w:pPr>
            <w:r w:rsidRPr="000A77C9">
              <w:rPr>
                <w:rFonts w:eastAsia="Times New Roman" w:cs="Arial"/>
                <w:color w:val="333333"/>
                <w:sz w:val="21"/>
                <w:szCs w:val="21"/>
                <w:lang w:eastAsia="en-GB"/>
              </w:rPr>
              <w:t>Support for individuals through specialist teacher</w:t>
            </w:r>
            <w:r w:rsidR="00FE0055">
              <w:rPr>
                <w:rFonts w:eastAsia="Times New Roman" w:cs="Arial"/>
                <w:color w:val="333333"/>
                <w:sz w:val="21"/>
                <w:szCs w:val="21"/>
                <w:lang w:eastAsia="en-GB"/>
              </w:rPr>
              <w:t xml:space="preserve"> / counsellor</w:t>
            </w:r>
          </w:p>
          <w:p w:rsidR="00FC0FAB" w:rsidRPr="000A77C9" w:rsidRDefault="00FC0FAB" w:rsidP="000A77C9">
            <w:pPr>
              <w:spacing w:after="150"/>
              <w:rPr>
                <w:rFonts w:eastAsia="Times New Roman" w:cs="Arial"/>
                <w:color w:val="333333"/>
                <w:sz w:val="21"/>
                <w:szCs w:val="21"/>
                <w:lang w:eastAsia="en-GB"/>
              </w:rPr>
            </w:pPr>
            <w:r w:rsidRPr="000A77C9">
              <w:rPr>
                <w:rFonts w:eastAsia="Times New Roman" w:cs="Arial"/>
                <w:color w:val="333333"/>
                <w:sz w:val="21"/>
                <w:szCs w:val="21"/>
                <w:lang w:eastAsia="en-GB"/>
              </w:rPr>
              <w:t xml:space="preserve"> visits.</w:t>
            </w:r>
          </w:p>
        </w:tc>
        <w:tc>
          <w:tcPr>
            <w:tcW w:w="7938" w:type="dxa"/>
            <w:shd w:val="clear" w:color="auto" w:fill="auto"/>
          </w:tcPr>
          <w:p w:rsidR="00FC0FAB" w:rsidRPr="000A77C9" w:rsidRDefault="00C8046B" w:rsidP="00C8046B">
            <w:pPr>
              <w:spacing w:after="150"/>
              <w:rPr>
                <w:rFonts w:eastAsia="Times New Roman" w:cs="Arial"/>
                <w:color w:val="333333"/>
                <w:sz w:val="21"/>
                <w:szCs w:val="21"/>
                <w:lang w:eastAsia="en-GB"/>
              </w:rPr>
            </w:pPr>
            <w:r w:rsidRPr="000A77C9">
              <w:rPr>
                <w:rFonts w:eastAsia="Times New Roman" w:cs="Arial"/>
                <w:color w:val="333333"/>
                <w:sz w:val="21"/>
                <w:szCs w:val="21"/>
                <w:lang w:eastAsia="en-GB"/>
              </w:rPr>
              <w:t>This will give strategies for parents / carers and teachers to support</w:t>
            </w:r>
            <w:r>
              <w:rPr>
                <w:rFonts w:eastAsia="Times New Roman" w:cs="Arial"/>
                <w:color w:val="333333"/>
                <w:sz w:val="21"/>
                <w:szCs w:val="21"/>
                <w:lang w:eastAsia="en-GB"/>
              </w:rPr>
              <w:t>,</w:t>
            </w:r>
            <w:r w:rsidRPr="000A77C9">
              <w:rPr>
                <w:rFonts w:eastAsia="Times New Roman" w:cs="Arial"/>
                <w:color w:val="333333"/>
                <w:sz w:val="21"/>
                <w:szCs w:val="21"/>
                <w:lang w:eastAsia="en-GB"/>
              </w:rPr>
              <w:t xml:space="preserve"> socially and emotionally as well as academically, enabling progress to be made in reading, writing and mathematics.</w:t>
            </w:r>
          </w:p>
        </w:tc>
      </w:tr>
      <w:tr w:rsidR="00FC0FAB" w:rsidTr="000A77C9">
        <w:tc>
          <w:tcPr>
            <w:tcW w:w="6487" w:type="dxa"/>
            <w:shd w:val="clear" w:color="auto" w:fill="auto"/>
          </w:tcPr>
          <w:p w:rsidR="00FC0FAB" w:rsidRPr="000A77C9" w:rsidRDefault="00FC0FAB" w:rsidP="000A77C9">
            <w:pPr>
              <w:spacing w:after="150"/>
              <w:rPr>
                <w:rFonts w:eastAsia="Times New Roman" w:cs="Arial"/>
                <w:color w:val="333333"/>
                <w:sz w:val="21"/>
                <w:szCs w:val="21"/>
                <w:lang w:eastAsia="en-GB"/>
              </w:rPr>
            </w:pPr>
            <w:r w:rsidRPr="000A77C9">
              <w:rPr>
                <w:rFonts w:eastAsia="Times New Roman" w:cs="Arial"/>
                <w:color w:val="333333"/>
                <w:sz w:val="21"/>
                <w:szCs w:val="21"/>
                <w:lang w:eastAsia="en-GB"/>
              </w:rPr>
              <w:t>Subsidy of school visits including both residential and day visits.</w:t>
            </w:r>
          </w:p>
        </w:tc>
        <w:tc>
          <w:tcPr>
            <w:tcW w:w="7938" w:type="dxa"/>
            <w:shd w:val="clear" w:color="auto" w:fill="auto"/>
          </w:tcPr>
          <w:p w:rsidR="00E97D51" w:rsidRPr="000A77C9" w:rsidRDefault="00FC0FAB" w:rsidP="000A77C9">
            <w:pPr>
              <w:spacing w:after="150"/>
              <w:rPr>
                <w:rFonts w:eastAsia="Times New Roman" w:cs="Arial"/>
                <w:color w:val="333333"/>
                <w:sz w:val="21"/>
                <w:szCs w:val="21"/>
                <w:lang w:eastAsia="en-GB"/>
              </w:rPr>
            </w:pPr>
            <w:r w:rsidRPr="000A77C9">
              <w:rPr>
                <w:rFonts w:eastAsia="Times New Roman" w:cs="Arial"/>
                <w:color w:val="333333"/>
                <w:sz w:val="21"/>
                <w:szCs w:val="21"/>
                <w:lang w:eastAsia="en-GB"/>
              </w:rPr>
              <w:t xml:space="preserve">Identified children will be able to participate fully in the activities supplied which enhance the curriculum and provide opportunities for learning. </w:t>
            </w:r>
          </w:p>
          <w:p w:rsidR="00E97D51" w:rsidRPr="000A77C9" w:rsidRDefault="00FC0FAB" w:rsidP="000A77C9">
            <w:pPr>
              <w:spacing w:after="150"/>
              <w:rPr>
                <w:rFonts w:eastAsia="Times New Roman" w:cs="Arial"/>
                <w:color w:val="333333"/>
                <w:sz w:val="21"/>
                <w:szCs w:val="21"/>
                <w:lang w:eastAsia="en-GB"/>
              </w:rPr>
            </w:pPr>
            <w:r w:rsidRPr="000A77C9">
              <w:rPr>
                <w:rFonts w:eastAsia="Times New Roman" w:cs="Arial"/>
                <w:color w:val="333333"/>
                <w:sz w:val="21"/>
                <w:szCs w:val="21"/>
                <w:lang w:eastAsia="en-GB"/>
              </w:rPr>
              <w:t>Taking part in a residential will impac</w:t>
            </w:r>
            <w:r w:rsidR="00E97D51" w:rsidRPr="000A77C9">
              <w:rPr>
                <w:rFonts w:eastAsia="Times New Roman" w:cs="Arial"/>
                <w:color w:val="333333"/>
                <w:sz w:val="21"/>
                <w:szCs w:val="21"/>
                <w:lang w:eastAsia="en-GB"/>
              </w:rPr>
              <w:t>t on confidence and self-esteem.</w:t>
            </w:r>
          </w:p>
        </w:tc>
      </w:tr>
      <w:tr w:rsidR="00FC0FAB" w:rsidTr="000A77C9">
        <w:tc>
          <w:tcPr>
            <w:tcW w:w="6487" w:type="dxa"/>
            <w:shd w:val="clear" w:color="auto" w:fill="auto"/>
          </w:tcPr>
          <w:p w:rsidR="00FC0FAB" w:rsidRPr="000A77C9" w:rsidRDefault="00FC0FAB" w:rsidP="000A77C9">
            <w:pPr>
              <w:spacing w:after="150"/>
              <w:rPr>
                <w:rFonts w:eastAsia="Times New Roman" w:cs="Arial"/>
                <w:color w:val="333333"/>
                <w:sz w:val="21"/>
                <w:szCs w:val="21"/>
                <w:lang w:eastAsia="en-GB"/>
              </w:rPr>
            </w:pPr>
            <w:r w:rsidRPr="000A77C9">
              <w:rPr>
                <w:rFonts w:eastAsia="Times New Roman" w:cs="Arial"/>
                <w:color w:val="333333"/>
                <w:sz w:val="21"/>
                <w:szCs w:val="21"/>
                <w:lang w:eastAsia="en-GB"/>
              </w:rPr>
              <w:t xml:space="preserve">Funded </w:t>
            </w:r>
            <w:r w:rsidR="00140D26" w:rsidRPr="000A77C9">
              <w:rPr>
                <w:rFonts w:eastAsia="Times New Roman" w:cs="Arial"/>
                <w:color w:val="333333"/>
                <w:sz w:val="21"/>
                <w:szCs w:val="21"/>
                <w:lang w:eastAsia="en-GB"/>
              </w:rPr>
              <w:t>places in extracurricular clubs / music lessons</w:t>
            </w:r>
            <w:r w:rsidR="00C8046B">
              <w:rPr>
                <w:rFonts w:eastAsia="Times New Roman" w:cs="Arial"/>
                <w:color w:val="333333"/>
                <w:sz w:val="21"/>
                <w:szCs w:val="21"/>
                <w:lang w:eastAsia="en-GB"/>
              </w:rPr>
              <w:t>.</w:t>
            </w:r>
          </w:p>
        </w:tc>
        <w:tc>
          <w:tcPr>
            <w:tcW w:w="7938" w:type="dxa"/>
            <w:shd w:val="clear" w:color="auto" w:fill="auto"/>
          </w:tcPr>
          <w:p w:rsidR="00FC0FAB" w:rsidRPr="000A77C9" w:rsidRDefault="00FC0FAB" w:rsidP="000A77C9">
            <w:pPr>
              <w:spacing w:after="150"/>
              <w:rPr>
                <w:rFonts w:eastAsia="Times New Roman" w:cs="Arial"/>
                <w:color w:val="333333"/>
                <w:sz w:val="21"/>
                <w:szCs w:val="21"/>
                <w:lang w:eastAsia="en-GB"/>
              </w:rPr>
            </w:pPr>
            <w:r w:rsidRPr="000A77C9">
              <w:rPr>
                <w:rFonts w:eastAsia="Times New Roman" w:cs="Arial"/>
                <w:color w:val="333333"/>
                <w:sz w:val="21"/>
                <w:szCs w:val="21"/>
                <w:lang w:eastAsia="en-GB"/>
              </w:rPr>
              <w:t xml:space="preserve">Children </w:t>
            </w:r>
            <w:r w:rsidR="00140D26" w:rsidRPr="000A77C9">
              <w:rPr>
                <w:rFonts w:eastAsia="Times New Roman" w:cs="Arial"/>
                <w:color w:val="333333"/>
                <w:sz w:val="21"/>
                <w:szCs w:val="21"/>
                <w:lang w:eastAsia="en-GB"/>
              </w:rPr>
              <w:t>are</w:t>
            </w:r>
            <w:r w:rsidRPr="000A77C9">
              <w:rPr>
                <w:rFonts w:eastAsia="Times New Roman" w:cs="Arial"/>
                <w:color w:val="333333"/>
                <w:sz w:val="21"/>
                <w:szCs w:val="21"/>
                <w:lang w:eastAsia="en-GB"/>
              </w:rPr>
              <w:t xml:space="preserve"> given opportunities to participate in clubs which will enable them to widen their skill set as well as increase their confidence and self-esteem.</w:t>
            </w:r>
          </w:p>
        </w:tc>
      </w:tr>
      <w:tr w:rsidR="00FC0FAB" w:rsidTr="000A77C9">
        <w:tc>
          <w:tcPr>
            <w:tcW w:w="6487" w:type="dxa"/>
            <w:shd w:val="clear" w:color="auto" w:fill="auto"/>
          </w:tcPr>
          <w:p w:rsidR="00FC0FAB" w:rsidRPr="000A77C9" w:rsidRDefault="00FC0FAB" w:rsidP="000A77C9">
            <w:pPr>
              <w:spacing w:after="150"/>
              <w:rPr>
                <w:rFonts w:eastAsia="Times New Roman" w:cs="Arial"/>
                <w:color w:val="333333"/>
                <w:sz w:val="21"/>
                <w:szCs w:val="21"/>
                <w:lang w:eastAsia="en-GB"/>
              </w:rPr>
            </w:pPr>
            <w:r w:rsidRPr="000A77C9">
              <w:rPr>
                <w:rFonts w:eastAsia="Times New Roman" w:cs="Arial"/>
                <w:color w:val="333333"/>
                <w:sz w:val="21"/>
                <w:szCs w:val="21"/>
                <w:lang w:eastAsia="en-GB"/>
              </w:rPr>
              <w:t>Homework Clubs (lunchtime)</w:t>
            </w:r>
            <w:r w:rsidR="00C8046B">
              <w:rPr>
                <w:rFonts w:eastAsia="Times New Roman" w:cs="Arial"/>
                <w:color w:val="333333"/>
                <w:sz w:val="21"/>
                <w:szCs w:val="21"/>
                <w:lang w:eastAsia="en-GB"/>
              </w:rPr>
              <w:t>.</w:t>
            </w:r>
          </w:p>
        </w:tc>
        <w:tc>
          <w:tcPr>
            <w:tcW w:w="7938" w:type="dxa"/>
            <w:shd w:val="clear" w:color="auto" w:fill="auto"/>
          </w:tcPr>
          <w:p w:rsidR="00E97D51" w:rsidRPr="000A77C9" w:rsidRDefault="00FC0FAB" w:rsidP="000A77C9">
            <w:pPr>
              <w:spacing w:after="150"/>
              <w:rPr>
                <w:rFonts w:eastAsia="Times New Roman" w:cs="Arial"/>
                <w:color w:val="333333"/>
                <w:sz w:val="21"/>
                <w:szCs w:val="21"/>
                <w:lang w:eastAsia="en-GB"/>
              </w:rPr>
            </w:pPr>
            <w:r w:rsidRPr="000A77C9">
              <w:rPr>
                <w:rFonts w:eastAsia="Times New Roman" w:cs="Arial"/>
                <w:color w:val="333333"/>
                <w:sz w:val="21"/>
                <w:szCs w:val="21"/>
                <w:lang w:eastAsia="en-GB"/>
              </w:rPr>
              <w:t>Children in upper KS2 are given opportunity to acc</w:t>
            </w:r>
            <w:r w:rsidR="00E97D51" w:rsidRPr="000A77C9">
              <w:rPr>
                <w:rFonts w:eastAsia="Times New Roman" w:cs="Arial"/>
                <w:color w:val="333333"/>
                <w:sz w:val="21"/>
                <w:szCs w:val="21"/>
                <w:lang w:eastAsia="en-GB"/>
              </w:rPr>
              <w:t>ess support with their homework; this will impact on self-esteem a well as attainment and allow teachers to address misconceptions and narrow the gaps.</w:t>
            </w:r>
          </w:p>
        </w:tc>
      </w:tr>
    </w:tbl>
    <w:p w:rsidR="0059709B" w:rsidRDefault="0059709B"/>
    <w:p w:rsidR="007773FB" w:rsidRPr="00781668" w:rsidRDefault="007773FB" w:rsidP="007773FB">
      <w:pPr>
        <w:pStyle w:val="2Subheadpink"/>
        <w:rPr>
          <w:color w:val="002060"/>
        </w:rPr>
      </w:pPr>
      <w:r w:rsidRPr="00781668">
        <w:rPr>
          <w:color w:val="002060"/>
        </w:rPr>
        <w:lastRenderedPageBreak/>
        <w:t>Planned expenditure</w:t>
      </w:r>
      <w:r w:rsidR="00A006CF" w:rsidRPr="00781668">
        <w:rPr>
          <w:color w:val="002060"/>
        </w:rPr>
        <w:t xml:space="preserve"> for academic year</w:t>
      </w:r>
      <w:r w:rsidR="00904570">
        <w:rPr>
          <w:color w:val="002060"/>
        </w:rPr>
        <w:t xml:space="preserve"> 2019 - 20</w:t>
      </w:r>
    </w:p>
    <w:p w:rsidR="0063164E" w:rsidRDefault="0063164E" w:rsidP="007773FB">
      <w:pPr>
        <w:pStyle w:val="1bodycopy"/>
      </w:pPr>
    </w:p>
    <w:tbl>
      <w:tblPr>
        <w:tblW w:w="14884"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tblPr>
      <w:tblGrid>
        <w:gridCol w:w="3686"/>
        <w:gridCol w:w="3827"/>
        <w:gridCol w:w="3969"/>
        <w:gridCol w:w="3402"/>
      </w:tblGrid>
      <w:tr w:rsidR="00904570" w:rsidTr="0063164E">
        <w:trPr>
          <w:cantSplit/>
        </w:trPr>
        <w:tc>
          <w:tcPr>
            <w:tcW w:w="3686" w:type="dxa"/>
            <w:shd w:val="clear" w:color="auto" w:fill="auto"/>
            <w:tcMar>
              <w:top w:w="113" w:type="dxa"/>
              <w:bottom w:w="113" w:type="dxa"/>
            </w:tcMar>
          </w:tcPr>
          <w:p w:rsidR="00904570" w:rsidRDefault="00904570" w:rsidP="007773FB">
            <w:pPr>
              <w:pStyle w:val="7Tablebodycopy"/>
            </w:pPr>
            <w:r>
              <w:t>Action</w:t>
            </w:r>
          </w:p>
        </w:tc>
        <w:tc>
          <w:tcPr>
            <w:tcW w:w="3827" w:type="dxa"/>
          </w:tcPr>
          <w:p w:rsidR="00904570" w:rsidRDefault="00904570" w:rsidP="007773FB">
            <w:pPr>
              <w:pStyle w:val="7Tablebodybulleted"/>
              <w:numPr>
                <w:ilvl w:val="0"/>
                <w:numId w:val="0"/>
              </w:numPr>
            </w:pPr>
            <w:r>
              <w:t>What’s the evidence and rationale for this choice?</w:t>
            </w:r>
          </w:p>
        </w:tc>
        <w:tc>
          <w:tcPr>
            <w:tcW w:w="3969" w:type="dxa"/>
          </w:tcPr>
          <w:p w:rsidR="00904570" w:rsidRDefault="00EC5446" w:rsidP="004D7731">
            <w:pPr>
              <w:pStyle w:val="7Tablebodybulleted"/>
              <w:numPr>
                <w:ilvl w:val="0"/>
                <w:numId w:val="0"/>
              </w:numPr>
              <w:ind w:right="27"/>
            </w:pPr>
            <w:r>
              <w:t>Monitoring and evaluation</w:t>
            </w:r>
          </w:p>
        </w:tc>
        <w:tc>
          <w:tcPr>
            <w:tcW w:w="3402" w:type="dxa"/>
          </w:tcPr>
          <w:p w:rsidR="00904570" w:rsidRDefault="00904570" w:rsidP="007773FB">
            <w:pPr>
              <w:pStyle w:val="7Tablebodybulleted"/>
              <w:numPr>
                <w:ilvl w:val="0"/>
                <w:numId w:val="0"/>
              </w:numPr>
              <w:ind w:right="-18"/>
            </w:pPr>
            <w:r>
              <w:t>When will you review this?</w:t>
            </w:r>
          </w:p>
        </w:tc>
      </w:tr>
      <w:tr w:rsidR="00904570" w:rsidTr="0063164E">
        <w:trPr>
          <w:cantSplit/>
        </w:trPr>
        <w:tc>
          <w:tcPr>
            <w:tcW w:w="3686" w:type="dxa"/>
            <w:shd w:val="clear" w:color="auto" w:fill="auto"/>
            <w:tcMar>
              <w:top w:w="113" w:type="dxa"/>
              <w:bottom w:w="113" w:type="dxa"/>
            </w:tcMar>
          </w:tcPr>
          <w:p w:rsidR="00904570" w:rsidRDefault="0063164E" w:rsidP="007773FB">
            <w:pPr>
              <w:pStyle w:val="7Tablebodycopy"/>
            </w:pPr>
            <w:r>
              <w:t>Experienced teacher employed to teach disadvantaged children across the school 1:1 to address personal targets in order to close the gaps</w:t>
            </w:r>
            <w:r w:rsidR="00120865">
              <w:t>, accelerate progress</w:t>
            </w:r>
            <w:r>
              <w:t xml:space="preserve"> and to deliver pastoral support.</w:t>
            </w:r>
          </w:p>
          <w:p w:rsidR="0063164E" w:rsidRDefault="0063164E" w:rsidP="007773FB">
            <w:pPr>
              <w:pStyle w:val="7Tablebodycopy"/>
            </w:pPr>
          </w:p>
          <w:p w:rsidR="0063164E" w:rsidRDefault="0063164E" w:rsidP="007773FB">
            <w:pPr>
              <w:pStyle w:val="7Tablebodycopy"/>
            </w:pPr>
          </w:p>
        </w:tc>
        <w:tc>
          <w:tcPr>
            <w:tcW w:w="3827" w:type="dxa"/>
          </w:tcPr>
          <w:p w:rsidR="00904570" w:rsidRDefault="0063164E" w:rsidP="0063164E">
            <w:pPr>
              <w:pStyle w:val="7Tablebodycopy"/>
            </w:pPr>
            <w:r>
              <w:t xml:space="preserve">Previous end of key stage data in combination with in school data has shown an impact from 1:1 or small group tuition </w:t>
            </w:r>
            <w:r w:rsidR="00120865">
              <w:t xml:space="preserve">for </w:t>
            </w:r>
            <w:r>
              <w:t>disadvantaged children. Class teachers work closely with PP teacher to identify targets.</w:t>
            </w:r>
          </w:p>
          <w:p w:rsidR="0063164E" w:rsidRDefault="0063164E" w:rsidP="0063164E">
            <w:pPr>
              <w:pStyle w:val="7Tablebodycopy"/>
            </w:pPr>
          </w:p>
        </w:tc>
        <w:tc>
          <w:tcPr>
            <w:tcW w:w="3969" w:type="dxa"/>
          </w:tcPr>
          <w:p w:rsidR="00904570" w:rsidRDefault="0063164E" w:rsidP="0063164E">
            <w:pPr>
              <w:pStyle w:val="7Tablebodycopy"/>
            </w:pPr>
            <w:r>
              <w:t>Each child’s progress and attainment will be discussed in termly Pupil Progress meetings.</w:t>
            </w:r>
          </w:p>
          <w:p w:rsidR="00EC5446" w:rsidRDefault="00EC5446" w:rsidP="0063164E">
            <w:pPr>
              <w:pStyle w:val="7Tablebodycopy"/>
            </w:pPr>
            <w:r>
              <w:t>Baseline and ongoing teacher assessment.</w:t>
            </w:r>
          </w:p>
          <w:p w:rsidR="0063164E" w:rsidRDefault="0063164E" w:rsidP="0063164E">
            <w:pPr>
              <w:pStyle w:val="7Tablebodycopy"/>
            </w:pPr>
            <w:r>
              <w:t>DH and HT will review assessment data termly.</w:t>
            </w:r>
          </w:p>
          <w:p w:rsidR="0063164E" w:rsidRDefault="0063164E" w:rsidP="0063164E">
            <w:pPr>
              <w:pStyle w:val="7Tablebodycopy"/>
            </w:pPr>
            <w:r>
              <w:t>Governors will review data for disadvantaged pupils termly.</w:t>
            </w:r>
          </w:p>
        </w:tc>
        <w:tc>
          <w:tcPr>
            <w:tcW w:w="3402" w:type="dxa"/>
          </w:tcPr>
          <w:p w:rsidR="00904570" w:rsidRDefault="0063164E" w:rsidP="007773FB">
            <w:pPr>
              <w:pStyle w:val="7Tablebodycopy"/>
            </w:pPr>
            <w:r>
              <w:t>At the end of each term.</w:t>
            </w:r>
          </w:p>
        </w:tc>
      </w:tr>
      <w:tr w:rsidR="00904570" w:rsidTr="0063164E">
        <w:trPr>
          <w:cantSplit/>
        </w:trPr>
        <w:tc>
          <w:tcPr>
            <w:tcW w:w="3686" w:type="dxa"/>
            <w:shd w:val="clear" w:color="auto" w:fill="auto"/>
            <w:tcMar>
              <w:top w:w="113" w:type="dxa"/>
              <w:bottom w:w="113" w:type="dxa"/>
            </w:tcMar>
          </w:tcPr>
          <w:p w:rsidR="00904570" w:rsidRDefault="0063164E" w:rsidP="007773FB">
            <w:pPr>
              <w:pStyle w:val="7Tablebodycopy"/>
            </w:pPr>
            <w:r>
              <w:t>Pastoral support for pupils to develop personal skills and keep themselves mentally healthy.</w:t>
            </w:r>
          </w:p>
          <w:p w:rsidR="00EC5446" w:rsidRDefault="00EC5446" w:rsidP="007773FB">
            <w:pPr>
              <w:pStyle w:val="7Tablebodycopy"/>
            </w:pPr>
          </w:p>
          <w:p w:rsidR="00EC5446" w:rsidRDefault="00EC5446" w:rsidP="007773FB">
            <w:pPr>
              <w:pStyle w:val="7Tablebodycopy"/>
            </w:pPr>
            <w:r>
              <w:t>Trained counsellor to deliver 1:1 sessions with identified pupils.</w:t>
            </w:r>
          </w:p>
          <w:p w:rsidR="00EC5446" w:rsidRDefault="00EC5446" w:rsidP="007773FB">
            <w:pPr>
              <w:pStyle w:val="7Tablebodycopy"/>
            </w:pPr>
          </w:p>
          <w:p w:rsidR="00EC5446" w:rsidRDefault="00EC5446" w:rsidP="007773FB">
            <w:pPr>
              <w:pStyle w:val="7Tablebodycopy"/>
            </w:pPr>
            <w:r>
              <w:t>TA to run nurture group for identified pupils.</w:t>
            </w:r>
          </w:p>
        </w:tc>
        <w:tc>
          <w:tcPr>
            <w:tcW w:w="3827" w:type="dxa"/>
          </w:tcPr>
          <w:p w:rsidR="00904570" w:rsidRDefault="00EC5446" w:rsidP="007773FB">
            <w:pPr>
              <w:pStyle w:val="7Tablebodycopy"/>
            </w:pPr>
            <w:r>
              <w:t xml:space="preserve">Pupils will become more resilient and develop </w:t>
            </w:r>
            <w:r w:rsidR="00120865">
              <w:t>increased</w:t>
            </w:r>
            <w:r>
              <w:t xml:space="preserve"> self-esteem when given opportunity to discuss concerns / worries</w:t>
            </w:r>
            <w:r w:rsidR="00120865">
              <w:t xml:space="preserve"> and taught strategies which will become life skills.</w:t>
            </w:r>
          </w:p>
          <w:p w:rsidR="00EC5446" w:rsidRDefault="00EC5446" w:rsidP="00EC5446">
            <w:pPr>
              <w:pStyle w:val="7Tablebodycopy"/>
            </w:pPr>
            <w:r>
              <w:t>Pupils with specific needs will develop socially and emotionally.</w:t>
            </w:r>
          </w:p>
        </w:tc>
        <w:tc>
          <w:tcPr>
            <w:tcW w:w="3969" w:type="dxa"/>
          </w:tcPr>
          <w:p w:rsidR="00904570" w:rsidRDefault="00EC5446" w:rsidP="007773FB">
            <w:pPr>
              <w:pStyle w:val="7Tablebodycopy"/>
            </w:pPr>
            <w:r>
              <w:t>The pupil premium teacher will keep detailed records of intervention which will be shared with class teachers.</w:t>
            </w:r>
          </w:p>
          <w:p w:rsidR="00EC5446" w:rsidRDefault="00EC5446" w:rsidP="007773FB">
            <w:pPr>
              <w:pStyle w:val="7Tablebodycopy"/>
            </w:pPr>
            <w:r>
              <w:t>TAs running nature groups will speak with class teachers and keep notes of sessions.</w:t>
            </w:r>
          </w:p>
          <w:p w:rsidR="00120865" w:rsidRDefault="00120865" w:rsidP="007773FB">
            <w:pPr>
              <w:pStyle w:val="7Tablebodycopy"/>
            </w:pPr>
            <w:r>
              <w:t>Teachers will monitor the impact of counselling on individuals both inside and outside of school. Decisions on how long to continue with the therapy will be made on an individual basis.</w:t>
            </w:r>
          </w:p>
        </w:tc>
        <w:tc>
          <w:tcPr>
            <w:tcW w:w="3402" w:type="dxa"/>
          </w:tcPr>
          <w:p w:rsidR="00904570" w:rsidRDefault="00EC5446" w:rsidP="007773FB">
            <w:pPr>
              <w:pStyle w:val="7Tablebodycopy"/>
            </w:pPr>
            <w:r>
              <w:t>Ongoing</w:t>
            </w:r>
          </w:p>
        </w:tc>
      </w:tr>
      <w:tr w:rsidR="00AE16BC" w:rsidTr="0063164E">
        <w:trPr>
          <w:cantSplit/>
        </w:trPr>
        <w:tc>
          <w:tcPr>
            <w:tcW w:w="3686" w:type="dxa"/>
            <w:shd w:val="clear" w:color="auto" w:fill="auto"/>
            <w:tcMar>
              <w:top w:w="113" w:type="dxa"/>
              <w:bottom w:w="113" w:type="dxa"/>
            </w:tcMar>
          </w:tcPr>
          <w:p w:rsidR="00AE16BC" w:rsidRDefault="00AE16BC" w:rsidP="007773FB">
            <w:pPr>
              <w:pStyle w:val="7Tablebodycopy"/>
            </w:pPr>
            <w:r>
              <w:lastRenderedPageBreak/>
              <w:t>Funding used to enable pupils to participate in extracurricular activities including music lessons, clubs.</w:t>
            </w:r>
          </w:p>
        </w:tc>
        <w:tc>
          <w:tcPr>
            <w:tcW w:w="3827" w:type="dxa"/>
          </w:tcPr>
          <w:p w:rsidR="00AE16BC" w:rsidRDefault="00AE16BC" w:rsidP="007773FB">
            <w:pPr>
              <w:pStyle w:val="7Tablebodycopy"/>
            </w:pPr>
            <w:r>
              <w:t>Pupils will be able to develop skills in extracurricular areas where they may have talent but which they would otherwise be unable to access.</w:t>
            </w:r>
          </w:p>
          <w:p w:rsidR="00AE16BC" w:rsidRDefault="00AE16BC" w:rsidP="007773FB">
            <w:pPr>
              <w:pStyle w:val="7Tablebodycopy"/>
            </w:pPr>
            <w:r>
              <w:t>Pupils will develop in confidence and self-esteem</w:t>
            </w:r>
          </w:p>
        </w:tc>
        <w:tc>
          <w:tcPr>
            <w:tcW w:w="3969" w:type="dxa"/>
          </w:tcPr>
          <w:p w:rsidR="00120865" w:rsidRDefault="00AE16BC" w:rsidP="007773FB">
            <w:pPr>
              <w:pStyle w:val="7Tablebodycopy"/>
            </w:pPr>
            <w:r>
              <w:t>The Pupil Premium Leader will retain records to show who has had extracurricular input. They will liaise with teachers to ensure impact.</w:t>
            </w:r>
          </w:p>
          <w:p w:rsidR="00AE16BC" w:rsidRDefault="00AE16BC" w:rsidP="007773FB">
            <w:pPr>
              <w:pStyle w:val="7Tablebodycopy"/>
            </w:pPr>
            <w:r>
              <w:t>Class teachers will also give feedback on how these sessions have impacted on the pupils wellbeing and mental health / academically.</w:t>
            </w:r>
          </w:p>
          <w:p w:rsidR="00120865" w:rsidRDefault="00120865" w:rsidP="007773FB">
            <w:pPr>
              <w:pStyle w:val="7Tablebodycopy"/>
            </w:pPr>
          </w:p>
          <w:p w:rsidR="00120865" w:rsidRDefault="00120865" w:rsidP="007773FB">
            <w:pPr>
              <w:pStyle w:val="7Tablebodycopy"/>
            </w:pPr>
            <w:r>
              <w:t>Pupil voice will be used to assess the impact on individuals.</w:t>
            </w:r>
          </w:p>
        </w:tc>
        <w:tc>
          <w:tcPr>
            <w:tcW w:w="3402" w:type="dxa"/>
          </w:tcPr>
          <w:p w:rsidR="00AE16BC" w:rsidRDefault="00AE16BC" w:rsidP="007773FB">
            <w:pPr>
              <w:pStyle w:val="7Tablebodycopy"/>
            </w:pPr>
            <w:r>
              <w:t>Termly</w:t>
            </w:r>
          </w:p>
        </w:tc>
      </w:tr>
      <w:tr w:rsidR="00AE16BC" w:rsidTr="0063164E">
        <w:trPr>
          <w:cantSplit/>
        </w:trPr>
        <w:tc>
          <w:tcPr>
            <w:tcW w:w="3686" w:type="dxa"/>
            <w:shd w:val="clear" w:color="auto" w:fill="auto"/>
            <w:tcMar>
              <w:top w:w="113" w:type="dxa"/>
              <w:bottom w:w="113" w:type="dxa"/>
            </w:tcMar>
          </w:tcPr>
          <w:p w:rsidR="00AE16BC" w:rsidRDefault="00AE16BC" w:rsidP="007773FB">
            <w:pPr>
              <w:pStyle w:val="7Tablebodycopy"/>
            </w:pPr>
            <w:r>
              <w:t>Funding of places for residential / day visits (amount to be decided according to circumstances but generally 50% of total cost)</w:t>
            </w:r>
          </w:p>
        </w:tc>
        <w:tc>
          <w:tcPr>
            <w:tcW w:w="3827" w:type="dxa"/>
          </w:tcPr>
          <w:p w:rsidR="00120865" w:rsidRDefault="00AE16BC" w:rsidP="007773FB">
            <w:pPr>
              <w:pStyle w:val="7Tablebodycopy"/>
            </w:pPr>
            <w:r>
              <w:t xml:space="preserve">Pupils will be able to participate fully with educational experiences which lead to development of life skills such as team work, resilience etc. </w:t>
            </w:r>
          </w:p>
          <w:p w:rsidR="00120865" w:rsidRDefault="00120865" w:rsidP="007773FB">
            <w:pPr>
              <w:pStyle w:val="7Tablebodycopy"/>
            </w:pPr>
          </w:p>
          <w:p w:rsidR="00AE16BC" w:rsidRDefault="00AE16BC" w:rsidP="007773FB">
            <w:pPr>
              <w:pStyle w:val="7Tablebodycopy"/>
            </w:pPr>
            <w:r>
              <w:t>Participation in visits will enable pupils to engage fully with the whole curriculum and may spark their i</w:t>
            </w:r>
            <w:r w:rsidR="00120865">
              <w:t>nterest in the wider curriculum or a particular subject area.</w:t>
            </w:r>
          </w:p>
          <w:p w:rsidR="00AE16BC" w:rsidRDefault="00AE16BC" w:rsidP="007773FB">
            <w:pPr>
              <w:pStyle w:val="7Tablebodycopy"/>
            </w:pPr>
          </w:p>
          <w:p w:rsidR="00AE16BC" w:rsidRDefault="00AE16BC" w:rsidP="007773FB">
            <w:pPr>
              <w:pStyle w:val="7Tablebodycopy"/>
            </w:pPr>
            <w:r>
              <w:t>Self-esteem and wellbeing will rise as pupils will be learning outside of the classroom along with their peers.</w:t>
            </w:r>
          </w:p>
          <w:p w:rsidR="00AE16BC" w:rsidRDefault="00AE16BC" w:rsidP="007773FB">
            <w:pPr>
              <w:pStyle w:val="7Tablebodycopy"/>
            </w:pPr>
          </w:p>
          <w:p w:rsidR="00AE16BC" w:rsidRDefault="00AE16BC" w:rsidP="007773FB">
            <w:pPr>
              <w:pStyle w:val="7Tablebodycopy"/>
            </w:pPr>
          </w:p>
        </w:tc>
        <w:tc>
          <w:tcPr>
            <w:tcW w:w="3969" w:type="dxa"/>
          </w:tcPr>
          <w:p w:rsidR="00AE16BC" w:rsidRDefault="00AE16BC" w:rsidP="007773FB">
            <w:pPr>
              <w:pStyle w:val="7Tablebodycopy"/>
            </w:pPr>
            <w:r>
              <w:t>Records of day visits / residential visits which have been funded will be kept.</w:t>
            </w:r>
          </w:p>
          <w:p w:rsidR="00AE16BC" w:rsidRDefault="00AE16BC" w:rsidP="007773FB">
            <w:pPr>
              <w:pStyle w:val="7Tablebodycopy"/>
            </w:pPr>
          </w:p>
          <w:p w:rsidR="00AE16BC" w:rsidRDefault="00AE16BC" w:rsidP="007773FB">
            <w:pPr>
              <w:pStyle w:val="7Tablebodycopy"/>
            </w:pPr>
            <w:r>
              <w:t>Pupil voice will be used to assess impact on mental health, wellbeing, confidence and self-esteem.</w:t>
            </w:r>
          </w:p>
          <w:p w:rsidR="00AE16BC" w:rsidRDefault="00AE16BC" w:rsidP="007773FB">
            <w:pPr>
              <w:pStyle w:val="7Tablebodycopy"/>
            </w:pPr>
          </w:p>
          <w:p w:rsidR="00AE16BC" w:rsidRDefault="00AE16BC" w:rsidP="007773FB">
            <w:pPr>
              <w:pStyle w:val="7Tablebodycopy"/>
            </w:pPr>
            <w:r>
              <w:t>Teachers will give feedback on the impact.</w:t>
            </w:r>
          </w:p>
          <w:p w:rsidR="00AE16BC" w:rsidRDefault="00AE16BC" w:rsidP="007773FB">
            <w:pPr>
              <w:pStyle w:val="7Tablebodycopy"/>
            </w:pPr>
          </w:p>
          <w:p w:rsidR="00AE16BC" w:rsidRDefault="00237F5E" w:rsidP="007773FB">
            <w:pPr>
              <w:pStyle w:val="7Tablebodycopy"/>
            </w:pPr>
            <w:r>
              <w:t>Class work carried out post visit will evidence academic achievement / engagement as a result of the visit.</w:t>
            </w:r>
          </w:p>
          <w:p w:rsidR="00237F5E" w:rsidRDefault="00237F5E" w:rsidP="007773FB">
            <w:pPr>
              <w:pStyle w:val="7Tablebodycopy"/>
            </w:pPr>
          </w:p>
          <w:p w:rsidR="00237F5E" w:rsidRDefault="00237F5E" w:rsidP="007773FB">
            <w:pPr>
              <w:pStyle w:val="7Tablebodycopy"/>
            </w:pPr>
            <w:r>
              <w:t>Parental feedback.</w:t>
            </w:r>
          </w:p>
        </w:tc>
        <w:tc>
          <w:tcPr>
            <w:tcW w:w="3402" w:type="dxa"/>
          </w:tcPr>
          <w:p w:rsidR="00AE16BC" w:rsidRDefault="00237F5E" w:rsidP="007773FB">
            <w:pPr>
              <w:pStyle w:val="7Tablebodycopy"/>
            </w:pPr>
            <w:r>
              <w:t>Termly</w:t>
            </w:r>
          </w:p>
        </w:tc>
      </w:tr>
    </w:tbl>
    <w:p w:rsidR="007773FB" w:rsidRDefault="007773FB" w:rsidP="007773FB">
      <w:pPr>
        <w:pStyle w:val="1bodycopy"/>
      </w:pPr>
    </w:p>
    <w:p w:rsidR="007773FB" w:rsidRDefault="007773FB" w:rsidP="007773FB">
      <w:pPr>
        <w:pStyle w:val="1bodycopy"/>
      </w:pPr>
    </w:p>
    <w:p w:rsidR="00237F5E" w:rsidRDefault="00237F5E" w:rsidP="007773FB">
      <w:pPr>
        <w:pStyle w:val="1bodycopy"/>
      </w:pPr>
    </w:p>
    <w:p w:rsidR="00237F5E" w:rsidRDefault="00237F5E" w:rsidP="007773FB">
      <w:pPr>
        <w:pStyle w:val="1bodycopy"/>
      </w:pPr>
    </w:p>
    <w:p w:rsidR="006128D4" w:rsidRPr="00237F5E" w:rsidRDefault="006128D4" w:rsidP="006128D4">
      <w:pPr>
        <w:pStyle w:val="2Subheadpink"/>
        <w:rPr>
          <w:color w:val="002060"/>
        </w:rPr>
      </w:pPr>
      <w:r w:rsidRPr="00237F5E">
        <w:rPr>
          <w:color w:val="002060"/>
        </w:rPr>
        <w:lastRenderedPageBreak/>
        <w:t>Review of expenditure from previous academic year</w:t>
      </w:r>
      <w:r w:rsidR="00237F5E">
        <w:rPr>
          <w:color w:val="002060"/>
        </w:rPr>
        <w:t xml:space="preserve"> (2017-18)</w:t>
      </w:r>
    </w:p>
    <w:p w:rsidR="00B34BD8" w:rsidRPr="004D7731" w:rsidRDefault="00B34BD8" w:rsidP="006128D4">
      <w:pPr>
        <w:pStyle w:val="1bodycopy"/>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tblPr>
      <w:tblGrid>
        <w:gridCol w:w="3037"/>
        <w:gridCol w:w="3060"/>
        <w:gridCol w:w="3330"/>
        <w:gridCol w:w="3178"/>
        <w:gridCol w:w="2048"/>
      </w:tblGrid>
      <w:tr w:rsidR="006128D4" w:rsidRPr="00133219" w:rsidTr="00C00F84">
        <w:trPr>
          <w:cantSplit/>
        </w:trPr>
        <w:tc>
          <w:tcPr>
            <w:tcW w:w="14653" w:type="dxa"/>
            <w:gridSpan w:val="5"/>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6128D4" w:rsidRPr="00133219" w:rsidRDefault="006128D4" w:rsidP="00C00F84">
            <w:pPr>
              <w:pStyle w:val="1bodycopy"/>
              <w:spacing w:after="0"/>
              <w:rPr>
                <w:caps/>
                <w:color w:val="F8F8F8"/>
              </w:rPr>
            </w:pPr>
            <w:r>
              <w:rPr>
                <w:caps/>
                <w:color w:val="F8F8F8"/>
              </w:rPr>
              <w:t>previous academic year</w:t>
            </w:r>
          </w:p>
        </w:tc>
      </w:tr>
      <w:tr w:rsidR="006128D4" w:rsidTr="00C00F84">
        <w:trPr>
          <w:cantSplit/>
        </w:trPr>
        <w:tc>
          <w:tcPr>
            <w:tcW w:w="14653" w:type="dxa"/>
            <w:gridSpan w:val="5"/>
            <w:shd w:val="clear" w:color="auto" w:fill="9CC2E5"/>
            <w:tcMar>
              <w:top w:w="113" w:type="dxa"/>
              <w:bottom w:w="113" w:type="dxa"/>
            </w:tcMar>
          </w:tcPr>
          <w:p w:rsidR="006128D4" w:rsidRDefault="004D7731" w:rsidP="00C00F84">
            <w:pPr>
              <w:pStyle w:val="7Tablebodycopy"/>
            </w:pPr>
            <w:r>
              <w:t xml:space="preserve">Total amount: </w:t>
            </w:r>
            <w:r w:rsidR="00C5595D">
              <w:t>£22,300</w:t>
            </w:r>
          </w:p>
        </w:tc>
      </w:tr>
      <w:tr w:rsidR="004D7731" w:rsidTr="00C00F84">
        <w:trPr>
          <w:cantSplit/>
        </w:trPr>
        <w:tc>
          <w:tcPr>
            <w:tcW w:w="14653" w:type="dxa"/>
            <w:gridSpan w:val="5"/>
            <w:shd w:val="clear" w:color="auto" w:fill="9CC2E5"/>
            <w:tcMar>
              <w:top w:w="113" w:type="dxa"/>
              <w:bottom w:w="113" w:type="dxa"/>
            </w:tcMar>
          </w:tcPr>
          <w:p w:rsidR="004D7731" w:rsidRDefault="004D7731" w:rsidP="00C00F84">
            <w:pPr>
              <w:pStyle w:val="7Tablebodycopy"/>
            </w:pPr>
          </w:p>
        </w:tc>
      </w:tr>
      <w:tr w:rsidR="006128D4" w:rsidTr="00C00F84">
        <w:trPr>
          <w:cantSplit/>
        </w:trPr>
        <w:tc>
          <w:tcPr>
            <w:tcW w:w="3037" w:type="dxa"/>
            <w:shd w:val="clear" w:color="auto" w:fill="auto"/>
            <w:tcMar>
              <w:top w:w="113" w:type="dxa"/>
              <w:bottom w:w="113" w:type="dxa"/>
            </w:tcMar>
          </w:tcPr>
          <w:p w:rsidR="006128D4" w:rsidRPr="006946A0" w:rsidRDefault="006128D4" w:rsidP="00C00F84">
            <w:pPr>
              <w:pStyle w:val="7Tablebodycopy"/>
            </w:pPr>
            <w:r>
              <w:t>Action</w:t>
            </w:r>
          </w:p>
        </w:tc>
        <w:tc>
          <w:tcPr>
            <w:tcW w:w="3060" w:type="dxa"/>
            <w:shd w:val="clear" w:color="auto" w:fill="auto"/>
            <w:tcMar>
              <w:top w:w="113" w:type="dxa"/>
              <w:bottom w:w="113" w:type="dxa"/>
            </w:tcMar>
          </w:tcPr>
          <w:p w:rsidR="006128D4" w:rsidRDefault="006128D4" w:rsidP="00C00F84">
            <w:pPr>
              <w:pStyle w:val="7Tablebodycopy"/>
            </w:pPr>
            <w:r>
              <w:t>Intended outcome</w:t>
            </w:r>
          </w:p>
        </w:tc>
        <w:tc>
          <w:tcPr>
            <w:tcW w:w="3330" w:type="dxa"/>
          </w:tcPr>
          <w:p w:rsidR="006128D4" w:rsidRDefault="006128D4" w:rsidP="00C00F84">
            <w:pPr>
              <w:pStyle w:val="7Tablebodycopy"/>
            </w:pPr>
            <w:r>
              <w:t>Impact</w:t>
            </w:r>
          </w:p>
        </w:tc>
        <w:tc>
          <w:tcPr>
            <w:tcW w:w="3178" w:type="dxa"/>
          </w:tcPr>
          <w:p w:rsidR="006128D4" w:rsidRDefault="006128D4" w:rsidP="00C00F84">
            <w:pPr>
              <w:pStyle w:val="7Tablebodycopy"/>
            </w:pPr>
            <w:r>
              <w:t>Lessons learned</w:t>
            </w:r>
          </w:p>
        </w:tc>
        <w:tc>
          <w:tcPr>
            <w:tcW w:w="2048" w:type="dxa"/>
            <w:shd w:val="clear" w:color="auto" w:fill="auto"/>
            <w:tcMar>
              <w:top w:w="113" w:type="dxa"/>
              <w:bottom w:w="113" w:type="dxa"/>
            </w:tcMar>
          </w:tcPr>
          <w:p w:rsidR="006128D4" w:rsidRDefault="006128D4" w:rsidP="00C00F84">
            <w:pPr>
              <w:pStyle w:val="7Tablebodycopy"/>
            </w:pPr>
            <w:r>
              <w:t>Cost</w:t>
            </w:r>
          </w:p>
        </w:tc>
      </w:tr>
      <w:tr w:rsidR="006128D4" w:rsidTr="00C00F84">
        <w:trPr>
          <w:cantSplit/>
        </w:trPr>
        <w:tc>
          <w:tcPr>
            <w:tcW w:w="3037" w:type="dxa"/>
            <w:shd w:val="clear" w:color="auto" w:fill="auto"/>
            <w:tcMar>
              <w:top w:w="113" w:type="dxa"/>
              <w:bottom w:w="113" w:type="dxa"/>
            </w:tcMar>
          </w:tcPr>
          <w:p w:rsidR="006128D4" w:rsidRDefault="00715195" w:rsidP="00C00F84">
            <w:pPr>
              <w:pStyle w:val="7Tablebodycopy"/>
            </w:pPr>
            <w:r>
              <w:t>Reading intervention with canine therapy dog and deputy head teacher.</w:t>
            </w:r>
          </w:p>
        </w:tc>
        <w:tc>
          <w:tcPr>
            <w:tcW w:w="3060" w:type="dxa"/>
            <w:shd w:val="clear" w:color="auto" w:fill="auto"/>
            <w:tcMar>
              <w:top w:w="113" w:type="dxa"/>
              <w:bottom w:w="113" w:type="dxa"/>
            </w:tcMar>
          </w:tcPr>
          <w:p w:rsidR="006128D4" w:rsidRDefault="00715195" w:rsidP="00C00F84">
            <w:pPr>
              <w:pStyle w:val="7Tablebodycopy"/>
            </w:pPr>
            <w:r>
              <w:t>Increased self-esteem and enjoyment of reading.</w:t>
            </w:r>
          </w:p>
          <w:p w:rsidR="00715195" w:rsidRDefault="00715195" w:rsidP="00C00F84">
            <w:pPr>
              <w:pStyle w:val="7Tablebodycopy"/>
            </w:pPr>
            <w:r>
              <w:t>Improved decoding skills impacting on fluency of reading.</w:t>
            </w:r>
          </w:p>
        </w:tc>
        <w:tc>
          <w:tcPr>
            <w:tcW w:w="3330" w:type="dxa"/>
          </w:tcPr>
          <w:p w:rsidR="006128D4" w:rsidRDefault="00715195" w:rsidP="00C00F84">
            <w:pPr>
              <w:pStyle w:val="7Tablebodycopy"/>
            </w:pPr>
            <w:r>
              <w:t>All pupils made good progress with decoding and fluency.</w:t>
            </w:r>
          </w:p>
          <w:p w:rsidR="00715195" w:rsidRDefault="00715195" w:rsidP="00C00F84">
            <w:pPr>
              <w:pStyle w:val="7Tablebodycopy"/>
            </w:pPr>
            <w:r>
              <w:t>Children noted higher levels of enjoyment when reading.</w:t>
            </w:r>
          </w:p>
          <w:p w:rsidR="005307F8" w:rsidRDefault="005307F8" w:rsidP="00C00F84">
            <w:pPr>
              <w:pStyle w:val="7Tablebodycopy"/>
            </w:pPr>
            <w:r>
              <w:t>Parental comments about improved wellbeing and engagement with reading</w:t>
            </w:r>
          </w:p>
        </w:tc>
        <w:tc>
          <w:tcPr>
            <w:tcW w:w="3178" w:type="dxa"/>
          </w:tcPr>
          <w:p w:rsidR="006128D4" w:rsidRDefault="00715195" w:rsidP="00C00F84">
            <w:pPr>
              <w:pStyle w:val="7Tablebodycopy"/>
            </w:pPr>
            <w:r>
              <w:t>This intervention had a positive impact for all and will be run in a similar manner in the new academic year.</w:t>
            </w:r>
          </w:p>
          <w:p w:rsidR="00715195" w:rsidRDefault="00715195" w:rsidP="00C00F84">
            <w:pPr>
              <w:pStyle w:val="7Tablebodycopy"/>
            </w:pPr>
            <w:r>
              <w:t>Some pupils make more progress with 1:1 sessions, while others prefer small groups. Sessions to be organized according to individual need and desire.</w:t>
            </w:r>
          </w:p>
        </w:tc>
        <w:tc>
          <w:tcPr>
            <w:tcW w:w="2048" w:type="dxa"/>
            <w:shd w:val="clear" w:color="auto" w:fill="auto"/>
            <w:tcMar>
              <w:top w:w="113" w:type="dxa"/>
              <w:bottom w:w="113" w:type="dxa"/>
            </w:tcMar>
          </w:tcPr>
          <w:p w:rsidR="006128D4" w:rsidRDefault="00DE431E" w:rsidP="00C00F84">
            <w:pPr>
              <w:pStyle w:val="7Tablebodycopy"/>
            </w:pPr>
            <w:r>
              <w:t>£631</w:t>
            </w:r>
          </w:p>
        </w:tc>
      </w:tr>
      <w:tr w:rsidR="006128D4" w:rsidTr="00C00F84">
        <w:trPr>
          <w:cantSplit/>
        </w:trPr>
        <w:tc>
          <w:tcPr>
            <w:tcW w:w="3037" w:type="dxa"/>
            <w:shd w:val="clear" w:color="auto" w:fill="auto"/>
            <w:tcMar>
              <w:top w:w="113" w:type="dxa"/>
              <w:bottom w:w="113" w:type="dxa"/>
            </w:tcMar>
          </w:tcPr>
          <w:p w:rsidR="006128D4" w:rsidRDefault="00904846" w:rsidP="00C00F84">
            <w:pPr>
              <w:pStyle w:val="7Tablebodycopy"/>
            </w:pPr>
            <w:r>
              <w:t>Homework clubs (upper KS2)</w:t>
            </w:r>
          </w:p>
        </w:tc>
        <w:tc>
          <w:tcPr>
            <w:tcW w:w="3060" w:type="dxa"/>
            <w:shd w:val="clear" w:color="auto" w:fill="auto"/>
            <w:tcMar>
              <w:top w:w="113" w:type="dxa"/>
              <w:bottom w:w="113" w:type="dxa"/>
            </w:tcMar>
          </w:tcPr>
          <w:p w:rsidR="006128D4" w:rsidRDefault="00904846" w:rsidP="00C00F84">
            <w:pPr>
              <w:pStyle w:val="7Tablebodycopy"/>
            </w:pPr>
            <w:r>
              <w:t>All pupils are able to complete their homework in order to consolidate learning inside the classroom.</w:t>
            </w:r>
          </w:p>
        </w:tc>
        <w:tc>
          <w:tcPr>
            <w:tcW w:w="3330" w:type="dxa"/>
          </w:tcPr>
          <w:p w:rsidR="00904846" w:rsidRDefault="00904846" w:rsidP="00C00F84">
            <w:pPr>
              <w:pStyle w:val="7Tablebodycopy"/>
            </w:pPr>
            <w:r>
              <w:t>Where children attended the club there was a positive impact on learning.</w:t>
            </w:r>
          </w:p>
        </w:tc>
        <w:tc>
          <w:tcPr>
            <w:tcW w:w="3178" w:type="dxa"/>
          </w:tcPr>
          <w:p w:rsidR="006128D4" w:rsidRDefault="00904846" w:rsidP="00904846">
            <w:pPr>
              <w:pStyle w:val="7Tablebodycopy"/>
            </w:pPr>
            <w:r>
              <w:t>Not all children were willing to attend homework club. Targeted children will be encouraged to attend extracurricular clubs including library and times table rockstar club to increase participation.</w:t>
            </w:r>
          </w:p>
        </w:tc>
        <w:tc>
          <w:tcPr>
            <w:tcW w:w="2048" w:type="dxa"/>
            <w:shd w:val="clear" w:color="auto" w:fill="auto"/>
            <w:tcMar>
              <w:top w:w="113" w:type="dxa"/>
              <w:bottom w:w="113" w:type="dxa"/>
            </w:tcMar>
          </w:tcPr>
          <w:p w:rsidR="006128D4" w:rsidRDefault="00DE431E" w:rsidP="00C00F84">
            <w:pPr>
              <w:pStyle w:val="7Tablebodycopy"/>
            </w:pPr>
            <w:r>
              <w:t>Free</w:t>
            </w:r>
          </w:p>
        </w:tc>
      </w:tr>
      <w:tr w:rsidR="008C4906" w:rsidTr="00C00F84">
        <w:trPr>
          <w:cantSplit/>
        </w:trPr>
        <w:tc>
          <w:tcPr>
            <w:tcW w:w="3037" w:type="dxa"/>
            <w:shd w:val="clear" w:color="auto" w:fill="auto"/>
            <w:tcMar>
              <w:top w:w="113" w:type="dxa"/>
              <w:bottom w:w="113" w:type="dxa"/>
            </w:tcMar>
          </w:tcPr>
          <w:p w:rsidR="008C4906" w:rsidRDefault="006B6782" w:rsidP="006B6782">
            <w:pPr>
              <w:pStyle w:val="7Tablebodycopy"/>
            </w:pPr>
            <w:r>
              <w:lastRenderedPageBreak/>
              <w:t>Funding to enable identified pupils participate fully in residential visits.</w:t>
            </w:r>
          </w:p>
        </w:tc>
        <w:tc>
          <w:tcPr>
            <w:tcW w:w="3060" w:type="dxa"/>
            <w:shd w:val="clear" w:color="auto" w:fill="auto"/>
            <w:tcMar>
              <w:top w:w="113" w:type="dxa"/>
              <w:bottom w:w="113" w:type="dxa"/>
            </w:tcMar>
          </w:tcPr>
          <w:p w:rsidR="008C4906" w:rsidRDefault="00BE43D5" w:rsidP="00C00F84">
            <w:pPr>
              <w:pStyle w:val="7Tablebodycopy"/>
            </w:pPr>
            <w:r>
              <w:t>To enable pupils to participate in a residential visit to develop independence skills, team working skills, engage in learning and have the opportunity to spend time with their peers away from home.</w:t>
            </w:r>
          </w:p>
        </w:tc>
        <w:tc>
          <w:tcPr>
            <w:tcW w:w="3330" w:type="dxa"/>
          </w:tcPr>
          <w:p w:rsidR="00BE43D5" w:rsidRDefault="005307F8" w:rsidP="00DE431E">
            <w:pPr>
              <w:pStyle w:val="7Tablebodycopy"/>
            </w:pPr>
            <w:r>
              <w:t xml:space="preserve">Some pupils </w:t>
            </w:r>
            <w:r w:rsidR="00BE43D5">
              <w:t>were given whole or half funding to participate in a visit to France. The pupils returned enthused and having had the opportunity to learn French abroad with their peers. Self-esteem was impacted.</w:t>
            </w:r>
          </w:p>
          <w:p w:rsidR="00BE43D5" w:rsidRDefault="00BE43D5" w:rsidP="00DE431E">
            <w:pPr>
              <w:pStyle w:val="7Tablebodycopy"/>
            </w:pPr>
          </w:p>
          <w:p w:rsidR="00BE43D5" w:rsidRDefault="005307F8" w:rsidP="00DE431E">
            <w:pPr>
              <w:pStyle w:val="7Tablebodycopy"/>
            </w:pPr>
            <w:r>
              <w:t>Some</w:t>
            </w:r>
            <w:r w:rsidR="00BE43D5">
              <w:t xml:space="preserve"> pupils were given whole or part funding to attend a residential visit to the Frontier Centre. They benefitted greatly from the teamwork and resilience building activities. Teachers and pupils commented on the impact on their self-confidence.</w:t>
            </w:r>
          </w:p>
        </w:tc>
        <w:tc>
          <w:tcPr>
            <w:tcW w:w="3178" w:type="dxa"/>
          </w:tcPr>
          <w:p w:rsidR="008C4906" w:rsidRDefault="00BE43D5" w:rsidP="00DE431E">
            <w:pPr>
              <w:pStyle w:val="7Tablebodycopy"/>
            </w:pPr>
            <w:r>
              <w:t>The school feels that enabling identified individuals to participate in residential visits impacts greatly on their well-being, self-esteem and confidence. Decisions about funding will continue to be made on an individual basis by the HT or SLT.</w:t>
            </w:r>
          </w:p>
        </w:tc>
        <w:tc>
          <w:tcPr>
            <w:tcW w:w="2048" w:type="dxa"/>
            <w:shd w:val="clear" w:color="auto" w:fill="auto"/>
            <w:tcMar>
              <w:top w:w="113" w:type="dxa"/>
              <w:bottom w:w="113" w:type="dxa"/>
            </w:tcMar>
          </w:tcPr>
          <w:p w:rsidR="008C4906" w:rsidRDefault="00BE43D5" w:rsidP="006B6782">
            <w:pPr>
              <w:pStyle w:val="7Tablebodycopy"/>
            </w:pPr>
            <w:r>
              <w:t>£</w:t>
            </w:r>
            <w:r w:rsidR="006B6782">
              <w:t>1977.50</w:t>
            </w:r>
          </w:p>
        </w:tc>
      </w:tr>
      <w:tr w:rsidR="008C4906" w:rsidTr="00C00F84">
        <w:trPr>
          <w:cantSplit/>
        </w:trPr>
        <w:tc>
          <w:tcPr>
            <w:tcW w:w="3037" w:type="dxa"/>
            <w:shd w:val="clear" w:color="auto" w:fill="auto"/>
            <w:tcMar>
              <w:top w:w="113" w:type="dxa"/>
              <w:bottom w:w="113" w:type="dxa"/>
            </w:tcMar>
          </w:tcPr>
          <w:p w:rsidR="008C4906" w:rsidRDefault="006B6782" w:rsidP="00C00F84">
            <w:pPr>
              <w:pStyle w:val="7Tablebodycopy"/>
            </w:pPr>
            <w:r>
              <w:t>Funding to enable identified pupils participate fully in school visits.</w:t>
            </w:r>
          </w:p>
        </w:tc>
        <w:tc>
          <w:tcPr>
            <w:tcW w:w="3060" w:type="dxa"/>
            <w:shd w:val="clear" w:color="auto" w:fill="auto"/>
            <w:tcMar>
              <w:top w:w="113" w:type="dxa"/>
              <w:bottom w:w="113" w:type="dxa"/>
            </w:tcMar>
          </w:tcPr>
          <w:p w:rsidR="008C4906" w:rsidRDefault="006B6782" w:rsidP="00C00F84">
            <w:pPr>
              <w:pStyle w:val="7Tablebodycopy"/>
            </w:pPr>
            <w:r>
              <w:t>To enable pupils to participate in learning outside of the classroom to engage and motivate them.</w:t>
            </w:r>
          </w:p>
        </w:tc>
        <w:tc>
          <w:tcPr>
            <w:tcW w:w="3330" w:type="dxa"/>
          </w:tcPr>
          <w:p w:rsidR="008C4906" w:rsidRDefault="005307F8" w:rsidP="00DE431E">
            <w:pPr>
              <w:pStyle w:val="7Tablebodycopy"/>
            </w:pPr>
            <w:r>
              <w:t>P</w:t>
            </w:r>
            <w:r w:rsidR="006B6782">
              <w:t>upils were given whole or part funding for 1 or 2 visits.</w:t>
            </w:r>
          </w:p>
        </w:tc>
        <w:tc>
          <w:tcPr>
            <w:tcW w:w="3178" w:type="dxa"/>
          </w:tcPr>
          <w:p w:rsidR="008C4906" w:rsidRDefault="006B6782" w:rsidP="006B6782">
            <w:pPr>
              <w:pStyle w:val="7Tablebodycopy"/>
            </w:pPr>
            <w:r>
              <w:t>The school feels that enabling identified individuals to participate in learning outside the classroom impacts greatly on their well-being, self-esteem and confidence as well as engaging and enthusing them about learning. Decisions about funding will continue to be made on an individual basis by the HT or SLT</w:t>
            </w:r>
          </w:p>
        </w:tc>
        <w:tc>
          <w:tcPr>
            <w:tcW w:w="2048" w:type="dxa"/>
            <w:shd w:val="clear" w:color="auto" w:fill="auto"/>
            <w:tcMar>
              <w:top w:w="113" w:type="dxa"/>
              <w:bottom w:w="113" w:type="dxa"/>
            </w:tcMar>
          </w:tcPr>
          <w:p w:rsidR="008C4906" w:rsidRDefault="006B6782" w:rsidP="00C00F84">
            <w:pPr>
              <w:pStyle w:val="7Tablebodycopy"/>
            </w:pPr>
            <w:r>
              <w:t>£177</w:t>
            </w:r>
          </w:p>
        </w:tc>
      </w:tr>
      <w:tr w:rsidR="006128D4" w:rsidTr="00C00F84">
        <w:trPr>
          <w:cantSplit/>
        </w:trPr>
        <w:tc>
          <w:tcPr>
            <w:tcW w:w="3037" w:type="dxa"/>
            <w:shd w:val="clear" w:color="auto" w:fill="auto"/>
            <w:tcMar>
              <w:top w:w="113" w:type="dxa"/>
              <w:bottom w:w="113" w:type="dxa"/>
            </w:tcMar>
          </w:tcPr>
          <w:p w:rsidR="006128D4" w:rsidRDefault="006B6782" w:rsidP="00C00F84">
            <w:pPr>
              <w:pStyle w:val="7Tablebodycopy"/>
            </w:pPr>
            <w:r>
              <w:t>Individual music lessons</w:t>
            </w:r>
          </w:p>
        </w:tc>
        <w:tc>
          <w:tcPr>
            <w:tcW w:w="3060" w:type="dxa"/>
            <w:shd w:val="clear" w:color="auto" w:fill="auto"/>
            <w:tcMar>
              <w:top w:w="113" w:type="dxa"/>
              <w:bottom w:w="113" w:type="dxa"/>
            </w:tcMar>
          </w:tcPr>
          <w:p w:rsidR="006128D4" w:rsidRDefault="006B6782" w:rsidP="00C00F84">
            <w:pPr>
              <w:pStyle w:val="7Tablebodycopy"/>
            </w:pPr>
            <w:r>
              <w:t>To encourage pupils to develop their talents and give them opportunities to do so.</w:t>
            </w:r>
          </w:p>
        </w:tc>
        <w:tc>
          <w:tcPr>
            <w:tcW w:w="3330" w:type="dxa"/>
          </w:tcPr>
          <w:p w:rsidR="006128D4" w:rsidRDefault="005307F8" w:rsidP="00DE431E">
            <w:pPr>
              <w:pStyle w:val="7Tablebodycopy"/>
            </w:pPr>
            <w:r>
              <w:t>I</w:t>
            </w:r>
            <w:r w:rsidR="006B6782">
              <w:t>ndividual cello lessons.</w:t>
            </w:r>
          </w:p>
        </w:tc>
        <w:tc>
          <w:tcPr>
            <w:tcW w:w="3178" w:type="dxa"/>
          </w:tcPr>
          <w:p w:rsidR="006B6782" w:rsidRDefault="006B6782" w:rsidP="006B6782">
            <w:pPr>
              <w:pStyle w:val="7Tablebodycopy"/>
            </w:pPr>
            <w:r>
              <w:t>The school wishes more children to benefit from having music lessons if they show an aptitude or talent. Parents have received letters encouraging identified children o participate in the lessons.</w:t>
            </w:r>
          </w:p>
        </w:tc>
        <w:tc>
          <w:tcPr>
            <w:tcW w:w="2048" w:type="dxa"/>
            <w:shd w:val="clear" w:color="auto" w:fill="auto"/>
            <w:tcMar>
              <w:top w:w="113" w:type="dxa"/>
              <w:bottom w:w="113" w:type="dxa"/>
            </w:tcMar>
          </w:tcPr>
          <w:p w:rsidR="006128D4" w:rsidRDefault="006B6782" w:rsidP="00C00F84">
            <w:pPr>
              <w:pStyle w:val="7Tablebodycopy"/>
            </w:pPr>
            <w:r>
              <w:t>£237.46</w:t>
            </w:r>
          </w:p>
        </w:tc>
      </w:tr>
      <w:tr w:rsidR="00120865" w:rsidTr="00C00F84">
        <w:trPr>
          <w:cantSplit/>
        </w:trPr>
        <w:tc>
          <w:tcPr>
            <w:tcW w:w="3037" w:type="dxa"/>
            <w:shd w:val="clear" w:color="auto" w:fill="auto"/>
            <w:tcMar>
              <w:top w:w="113" w:type="dxa"/>
              <w:bottom w:w="113" w:type="dxa"/>
            </w:tcMar>
          </w:tcPr>
          <w:p w:rsidR="00120865" w:rsidRDefault="006B6782" w:rsidP="00C00F84">
            <w:pPr>
              <w:pStyle w:val="7Tablebodycopy"/>
            </w:pPr>
            <w:r>
              <w:lastRenderedPageBreak/>
              <w:t>Coding club</w:t>
            </w:r>
          </w:p>
        </w:tc>
        <w:tc>
          <w:tcPr>
            <w:tcW w:w="3060" w:type="dxa"/>
            <w:shd w:val="clear" w:color="auto" w:fill="auto"/>
            <w:tcMar>
              <w:top w:w="113" w:type="dxa"/>
              <w:bottom w:w="113" w:type="dxa"/>
            </w:tcMar>
          </w:tcPr>
          <w:p w:rsidR="0001437D" w:rsidRDefault="006B6782" w:rsidP="00C00F84">
            <w:pPr>
              <w:pStyle w:val="7Tablebodycopy"/>
            </w:pPr>
            <w:r>
              <w:t>To encourage pupils to develop their coding skills if they have an aptitude for IT.</w:t>
            </w:r>
          </w:p>
        </w:tc>
        <w:tc>
          <w:tcPr>
            <w:tcW w:w="3330" w:type="dxa"/>
          </w:tcPr>
          <w:p w:rsidR="00120865" w:rsidRDefault="005307F8" w:rsidP="00C00F84">
            <w:pPr>
              <w:pStyle w:val="7Tablebodycopy"/>
            </w:pPr>
            <w:r>
              <w:t>Some</w:t>
            </w:r>
            <w:r w:rsidR="006B6782">
              <w:t xml:space="preserve"> pupils received a funded place for a term. Pupil</w:t>
            </w:r>
            <w:r w:rsidR="00C5595D">
              <w:t xml:space="preserve"> voice noted enjoyment. </w:t>
            </w:r>
          </w:p>
        </w:tc>
        <w:tc>
          <w:tcPr>
            <w:tcW w:w="3178" w:type="dxa"/>
          </w:tcPr>
          <w:p w:rsidR="0001437D" w:rsidRDefault="00C5595D" w:rsidP="0001437D">
            <w:pPr>
              <w:pStyle w:val="7Tablebodycopy"/>
            </w:pPr>
            <w:r>
              <w:t>The club is not running this term. School are looking into other ways for pupil premium children to access IT / coding clubs to develop their skills and interest.</w:t>
            </w:r>
          </w:p>
        </w:tc>
        <w:tc>
          <w:tcPr>
            <w:tcW w:w="2048" w:type="dxa"/>
            <w:shd w:val="clear" w:color="auto" w:fill="auto"/>
            <w:tcMar>
              <w:top w:w="113" w:type="dxa"/>
              <w:bottom w:w="113" w:type="dxa"/>
            </w:tcMar>
          </w:tcPr>
          <w:p w:rsidR="0001437D" w:rsidRDefault="00C5595D" w:rsidP="00C00F84">
            <w:pPr>
              <w:pStyle w:val="7Tablebodycopy"/>
            </w:pPr>
            <w:r>
              <w:t>£150</w:t>
            </w:r>
          </w:p>
        </w:tc>
      </w:tr>
      <w:tr w:rsidR="00C5595D" w:rsidTr="00C00F84">
        <w:trPr>
          <w:cantSplit/>
        </w:trPr>
        <w:tc>
          <w:tcPr>
            <w:tcW w:w="3037" w:type="dxa"/>
            <w:shd w:val="clear" w:color="auto" w:fill="auto"/>
            <w:tcMar>
              <w:top w:w="113" w:type="dxa"/>
              <w:bottom w:w="113" w:type="dxa"/>
            </w:tcMar>
          </w:tcPr>
          <w:p w:rsidR="00C5595D" w:rsidRDefault="00C5595D" w:rsidP="00C5595D">
            <w:pPr>
              <w:pStyle w:val="7Tablebodycopy"/>
            </w:pPr>
            <w:r>
              <w:t>Talking about secondary school</w:t>
            </w:r>
          </w:p>
        </w:tc>
        <w:tc>
          <w:tcPr>
            <w:tcW w:w="3060" w:type="dxa"/>
            <w:shd w:val="clear" w:color="auto" w:fill="auto"/>
            <w:tcMar>
              <w:top w:w="113" w:type="dxa"/>
              <w:bottom w:w="113" w:type="dxa"/>
            </w:tcMar>
          </w:tcPr>
          <w:p w:rsidR="00C5595D" w:rsidRDefault="00C5595D" w:rsidP="00C5595D">
            <w:pPr>
              <w:pStyle w:val="7Tablebodycopy"/>
            </w:pPr>
            <w:r>
              <w:t>To prepare pupils for transition to KS3.</w:t>
            </w:r>
          </w:p>
        </w:tc>
        <w:tc>
          <w:tcPr>
            <w:tcW w:w="3330" w:type="dxa"/>
          </w:tcPr>
          <w:p w:rsidR="00C5595D" w:rsidRDefault="00C5595D" w:rsidP="00C5595D">
            <w:pPr>
              <w:pStyle w:val="7Tablebodycopy"/>
            </w:pPr>
            <w:r>
              <w:t>Pupils were supported and ready for secondary school.</w:t>
            </w:r>
          </w:p>
        </w:tc>
        <w:tc>
          <w:tcPr>
            <w:tcW w:w="3178" w:type="dxa"/>
          </w:tcPr>
          <w:p w:rsidR="00C5595D" w:rsidRDefault="00C5595D" w:rsidP="00C5595D">
            <w:pPr>
              <w:pStyle w:val="7Tablebodycopy"/>
            </w:pPr>
            <w:r>
              <w:t>The school arranged additional transition visits for identified pupils and will do this again in 2020.</w:t>
            </w:r>
          </w:p>
          <w:p w:rsidR="00C5595D" w:rsidRDefault="00C5595D" w:rsidP="00C5595D">
            <w:pPr>
              <w:pStyle w:val="7Tablebodycopy"/>
            </w:pPr>
            <w:r>
              <w:t>Hand-over of key information could be improved and teachers will ensure that this is completed before the end of summer term 2020.</w:t>
            </w:r>
          </w:p>
        </w:tc>
        <w:tc>
          <w:tcPr>
            <w:tcW w:w="2048" w:type="dxa"/>
            <w:shd w:val="clear" w:color="auto" w:fill="auto"/>
            <w:tcMar>
              <w:top w:w="113" w:type="dxa"/>
              <w:bottom w:w="113" w:type="dxa"/>
            </w:tcMar>
          </w:tcPr>
          <w:p w:rsidR="00C5595D" w:rsidRDefault="00C5595D" w:rsidP="00C5595D">
            <w:pPr>
              <w:pStyle w:val="7Tablebodycopy"/>
            </w:pPr>
            <w:r>
              <w:t>£27</w:t>
            </w:r>
          </w:p>
        </w:tc>
      </w:tr>
      <w:tr w:rsidR="006128D4" w:rsidTr="00C00F84">
        <w:trPr>
          <w:cantSplit/>
        </w:trPr>
        <w:tc>
          <w:tcPr>
            <w:tcW w:w="14653" w:type="dxa"/>
            <w:gridSpan w:val="5"/>
            <w:shd w:val="clear" w:color="auto" w:fill="9CC2E5"/>
            <w:tcMar>
              <w:top w:w="113" w:type="dxa"/>
              <w:bottom w:w="113" w:type="dxa"/>
            </w:tcMar>
          </w:tcPr>
          <w:p w:rsidR="006128D4" w:rsidRDefault="006128D4" w:rsidP="00C00F84">
            <w:pPr>
              <w:pStyle w:val="7Tablebodycopy"/>
            </w:pPr>
            <w:r>
              <w:t>Targeted support</w:t>
            </w:r>
          </w:p>
        </w:tc>
      </w:tr>
      <w:tr w:rsidR="006128D4" w:rsidTr="00C00F84">
        <w:trPr>
          <w:cantSplit/>
        </w:trPr>
        <w:tc>
          <w:tcPr>
            <w:tcW w:w="3037" w:type="dxa"/>
            <w:shd w:val="clear" w:color="auto" w:fill="auto"/>
            <w:tcMar>
              <w:top w:w="113" w:type="dxa"/>
              <w:bottom w:w="113" w:type="dxa"/>
            </w:tcMar>
          </w:tcPr>
          <w:p w:rsidR="006128D4" w:rsidRPr="006946A0" w:rsidRDefault="006128D4" w:rsidP="00C00F84">
            <w:pPr>
              <w:pStyle w:val="7Tablebodycopy"/>
            </w:pPr>
            <w:r>
              <w:t>Action</w:t>
            </w:r>
          </w:p>
        </w:tc>
        <w:tc>
          <w:tcPr>
            <w:tcW w:w="3060" w:type="dxa"/>
            <w:shd w:val="clear" w:color="auto" w:fill="auto"/>
            <w:tcMar>
              <w:top w:w="113" w:type="dxa"/>
              <w:bottom w:w="113" w:type="dxa"/>
            </w:tcMar>
          </w:tcPr>
          <w:p w:rsidR="006128D4" w:rsidRDefault="006128D4" w:rsidP="00C00F84">
            <w:pPr>
              <w:pStyle w:val="7Tablebodycopy"/>
            </w:pPr>
            <w:r>
              <w:t>Intended outcome</w:t>
            </w:r>
          </w:p>
        </w:tc>
        <w:tc>
          <w:tcPr>
            <w:tcW w:w="3330" w:type="dxa"/>
          </w:tcPr>
          <w:p w:rsidR="006128D4" w:rsidRDefault="006128D4" w:rsidP="00C00F84">
            <w:pPr>
              <w:pStyle w:val="7Tablebodycopy"/>
            </w:pPr>
            <w:r>
              <w:t>Impact</w:t>
            </w:r>
          </w:p>
        </w:tc>
        <w:tc>
          <w:tcPr>
            <w:tcW w:w="3178" w:type="dxa"/>
          </w:tcPr>
          <w:p w:rsidR="006128D4" w:rsidRDefault="006128D4" w:rsidP="00C00F84">
            <w:pPr>
              <w:pStyle w:val="7Tablebodycopy"/>
            </w:pPr>
            <w:r>
              <w:t>Lessons learned</w:t>
            </w:r>
          </w:p>
        </w:tc>
        <w:tc>
          <w:tcPr>
            <w:tcW w:w="2048" w:type="dxa"/>
            <w:shd w:val="clear" w:color="auto" w:fill="auto"/>
            <w:tcMar>
              <w:top w:w="113" w:type="dxa"/>
              <w:bottom w:w="113" w:type="dxa"/>
            </w:tcMar>
          </w:tcPr>
          <w:p w:rsidR="006128D4" w:rsidRDefault="006128D4" w:rsidP="00C00F84">
            <w:pPr>
              <w:pStyle w:val="7Tablebodycopy"/>
            </w:pPr>
            <w:r>
              <w:t>Cost</w:t>
            </w:r>
          </w:p>
        </w:tc>
      </w:tr>
      <w:tr w:rsidR="0001437D" w:rsidTr="00C00F84">
        <w:trPr>
          <w:cantSplit/>
        </w:trPr>
        <w:tc>
          <w:tcPr>
            <w:tcW w:w="3037" w:type="dxa"/>
            <w:shd w:val="clear" w:color="auto" w:fill="auto"/>
            <w:tcMar>
              <w:top w:w="113" w:type="dxa"/>
              <w:bottom w:w="113" w:type="dxa"/>
            </w:tcMar>
          </w:tcPr>
          <w:p w:rsidR="0001437D" w:rsidRPr="00A9708F" w:rsidRDefault="0001437D" w:rsidP="0001437D">
            <w:pPr>
              <w:pStyle w:val="7Tablebodycopy"/>
            </w:pPr>
            <w:r>
              <w:lastRenderedPageBreak/>
              <w:t xml:space="preserve">Disadvantaged pupils in </w:t>
            </w:r>
            <w:r w:rsidR="00C8046B">
              <w:t>KS2 to</w:t>
            </w:r>
            <w:r>
              <w:t xml:space="preserve"> receive 1:1 personalised intervention with a specialist teacher to narrow gaps / provide challenge.</w:t>
            </w:r>
          </w:p>
        </w:tc>
        <w:tc>
          <w:tcPr>
            <w:tcW w:w="3060" w:type="dxa"/>
            <w:shd w:val="clear" w:color="auto" w:fill="auto"/>
            <w:tcMar>
              <w:top w:w="113" w:type="dxa"/>
              <w:bottom w:w="113" w:type="dxa"/>
            </w:tcMar>
          </w:tcPr>
          <w:p w:rsidR="005307F8" w:rsidRDefault="005307F8" w:rsidP="0001437D">
            <w:pPr>
              <w:pStyle w:val="7Tablebodycopy"/>
            </w:pPr>
            <w:r>
              <w:t>Pupils to be supported on a personalised basis.</w:t>
            </w:r>
          </w:p>
          <w:p w:rsidR="005307F8" w:rsidRDefault="005307F8" w:rsidP="0001437D">
            <w:pPr>
              <w:pStyle w:val="7Tablebodycopy"/>
            </w:pPr>
          </w:p>
          <w:p w:rsidR="005307F8" w:rsidRDefault="005307F8" w:rsidP="0001437D">
            <w:pPr>
              <w:pStyle w:val="7Tablebodycopy"/>
            </w:pPr>
            <w:r>
              <w:t>The school recognises that a happy child will learn well and identifies that some pupils need support to ensure that their wellbeing and mental health needs are addressed.</w:t>
            </w:r>
          </w:p>
          <w:p w:rsidR="005307F8" w:rsidRDefault="005307F8" w:rsidP="0001437D">
            <w:pPr>
              <w:pStyle w:val="7Tablebodycopy"/>
            </w:pPr>
          </w:p>
          <w:p w:rsidR="005307F8" w:rsidRDefault="005307F8" w:rsidP="0001437D">
            <w:pPr>
              <w:pStyle w:val="7Tablebodycopy"/>
            </w:pPr>
            <w:r>
              <w:t>Address attendance issues through pastoral support.</w:t>
            </w:r>
          </w:p>
          <w:p w:rsidR="005307F8" w:rsidRDefault="005307F8" w:rsidP="0001437D">
            <w:pPr>
              <w:pStyle w:val="7Tablebodycopy"/>
            </w:pPr>
          </w:p>
          <w:p w:rsidR="005307F8" w:rsidRDefault="005307F8" w:rsidP="0001437D">
            <w:pPr>
              <w:pStyle w:val="7Tablebodycopy"/>
            </w:pPr>
            <w:r>
              <w:t>1:1 support to narrow gaps identified by teachers and pupils.</w:t>
            </w:r>
          </w:p>
          <w:p w:rsidR="005307F8" w:rsidRDefault="005307F8" w:rsidP="0001437D">
            <w:pPr>
              <w:pStyle w:val="7Tablebodycopy"/>
            </w:pPr>
          </w:p>
          <w:p w:rsidR="0001437D" w:rsidRDefault="0001437D" w:rsidP="0001437D">
            <w:pPr>
              <w:pStyle w:val="7Tablebodycopy"/>
            </w:pPr>
            <w:r>
              <w:t>All disadvantaged pupils to make 6 steps progress ( as measured using Target Tracker)</w:t>
            </w:r>
            <w:r w:rsidR="005307F8">
              <w:t>.</w:t>
            </w:r>
          </w:p>
          <w:p w:rsidR="005307F8" w:rsidRDefault="005307F8" w:rsidP="0001437D">
            <w:pPr>
              <w:pStyle w:val="7Tablebodycopy"/>
            </w:pPr>
          </w:p>
          <w:p w:rsidR="005307F8" w:rsidRDefault="005307F8" w:rsidP="0001437D">
            <w:pPr>
              <w:pStyle w:val="7Tablebodycopy"/>
            </w:pPr>
            <w:r>
              <w:t>Pupils to be challenged and extended where possible.</w:t>
            </w:r>
          </w:p>
          <w:p w:rsidR="005307F8" w:rsidRDefault="005307F8" w:rsidP="0001437D">
            <w:pPr>
              <w:pStyle w:val="7Tablebodycopy"/>
            </w:pPr>
          </w:p>
          <w:p w:rsidR="005307F8" w:rsidRDefault="005307F8" w:rsidP="0001437D">
            <w:pPr>
              <w:pStyle w:val="7Tablebodycopy"/>
            </w:pPr>
            <w:r>
              <w:t>Year 6 pupils to achieve at least the expected outcomes for the end of KS2.</w:t>
            </w:r>
          </w:p>
          <w:p w:rsidR="005307F8" w:rsidRDefault="005307F8" w:rsidP="0001437D">
            <w:pPr>
              <w:pStyle w:val="7Tablebodycopy"/>
            </w:pPr>
          </w:p>
          <w:p w:rsidR="005307F8" w:rsidRPr="00A9708F" w:rsidRDefault="005307F8" w:rsidP="0001437D">
            <w:pPr>
              <w:pStyle w:val="7Tablebodycopy"/>
            </w:pPr>
          </w:p>
        </w:tc>
        <w:tc>
          <w:tcPr>
            <w:tcW w:w="3330" w:type="dxa"/>
          </w:tcPr>
          <w:p w:rsidR="005307F8" w:rsidRDefault="005307F8" w:rsidP="0001437D">
            <w:pPr>
              <w:pStyle w:val="7Tablebodycopy"/>
            </w:pPr>
            <w:r>
              <w:t xml:space="preserve">All pupils given pastoral support as appropriate to </w:t>
            </w:r>
            <w:r w:rsidR="00C8046B">
              <w:t>t</w:t>
            </w:r>
            <w:r>
              <w:t>heir need.</w:t>
            </w:r>
          </w:p>
          <w:p w:rsidR="005307F8" w:rsidRDefault="005307F8" w:rsidP="0001437D">
            <w:pPr>
              <w:pStyle w:val="7Tablebodycopy"/>
            </w:pPr>
          </w:p>
          <w:p w:rsidR="00C8046B" w:rsidRDefault="00C8046B" w:rsidP="0001437D">
            <w:pPr>
              <w:pStyle w:val="7Tablebodycopy"/>
            </w:pPr>
            <w:r>
              <w:t>Individual gaps were diminished in reading, writing and maths for all pupils as evidenced by pupil records.</w:t>
            </w:r>
          </w:p>
          <w:p w:rsidR="00C8046B" w:rsidRDefault="00C8046B" w:rsidP="0001437D">
            <w:pPr>
              <w:pStyle w:val="7Tablebodycopy"/>
            </w:pPr>
          </w:p>
          <w:p w:rsidR="0001437D" w:rsidRDefault="0001437D" w:rsidP="0001437D">
            <w:pPr>
              <w:pStyle w:val="7Tablebodycopy"/>
            </w:pPr>
            <w:r>
              <w:t>The majority of pupils made at least 6 steps progress in reading (84%), writing (77%) and maths.(77%)</w:t>
            </w:r>
            <w:r w:rsidR="00C8046B">
              <w:t>.</w:t>
            </w:r>
          </w:p>
          <w:p w:rsidR="00C8046B" w:rsidRDefault="00C8046B" w:rsidP="0001437D">
            <w:pPr>
              <w:pStyle w:val="7Tablebodycopy"/>
            </w:pPr>
          </w:p>
          <w:p w:rsidR="00C8046B" w:rsidRPr="00A9708F" w:rsidRDefault="00C8046B" w:rsidP="0001437D">
            <w:pPr>
              <w:pStyle w:val="7Tablebodycopy"/>
            </w:pPr>
            <w:r>
              <w:t>The majority of year 6 pupils attained at least the expected levels for reading, writing and maths (see above data).</w:t>
            </w:r>
          </w:p>
        </w:tc>
        <w:tc>
          <w:tcPr>
            <w:tcW w:w="3178" w:type="dxa"/>
          </w:tcPr>
          <w:p w:rsidR="0001437D" w:rsidRPr="00A9708F" w:rsidRDefault="0001437D" w:rsidP="0001437D">
            <w:pPr>
              <w:pStyle w:val="7Tablecopybulleted"/>
              <w:numPr>
                <w:ilvl w:val="0"/>
                <w:numId w:val="0"/>
              </w:numPr>
            </w:pPr>
            <w:r>
              <w:t xml:space="preserve">A new personalised pupil plan will be used in the academic year 2019-20 to ensure that class teachers are clearly informed about progress and the impact of each session. </w:t>
            </w:r>
          </w:p>
        </w:tc>
        <w:tc>
          <w:tcPr>
            <w:tcW w:w="2048" w:type="dxa"/>
            <w:shd w:val="clear" w:color="auto" w:fill="auto"/>
            <w:tcMar>
              <w:top w:w="113" w:type="dxa"/>
              <w:bottom w:w="113" w:type="dxa"/>
            </w:tcMar>
          </w:tcPr>
          <w:p w:rsidR="0001437D" w:rsidRPr="00A9708F" w:rsidRDefault="009C1D2B" w:rsidP="0001437D">
            <w:pPr>
              <w:pStyle w:val="7Tablebodycopy"/>
            </w:pPr>
            <w:r>
              <w:t>£11315.52</w:t>
            </w:r>
          </w:p>
        </w:tc>
      </w:tr>
      <w:tr w:rsidR="0001437D" w:rsidTr="00C00F84">
        <w:trPr>
          <w:cantSplit/>
        </w:trPr>
        <w:tc>
          <w:tcPr>
            <w:tcW w:w="3037" w:type="dxa"/>
            <w:shd w:val="clear" w:color="auto" w:fill="auto"/>
            <w:tcMar>
              <w:top w:w="113" w:type="dxa"/>
              <w:bottom w:w="113" w:type="dxa"/>
            </w:tcMar>
          </w:tcPr>
          <w:p w:rsidR="0001437D" w:rsidRDefault="0001437D" w:rsidP="0001437D">
            <w:pPr>
              <w:pStyle w:val="7Tablebodycopy"/>
            </w:pPr>
            <w:r>
              <w:lastRenderedPageBreak/>
              <w:t>Speech and language intervention – TA trained by the SALT team delivering intervention.</w:t>
            </w:r>
          </w:p>
        </w:tc>
        <w:tc>
          <w:tcPr>
            <w:tcW w:w="3060" w:type="dxa"/>
            <w:shd w:val="clear" w:color="auto" w:fill="auto"/>
            <w:tcMar>
              <w:top w:w="113" w:type="dxa"/>
              <w:bottom w:w="113" w:type="dxa"/>
            </w:tcMar>
          </w:tcPr>
          <w:p w:rsidR="0001437D" w:rsidRDefault="0001437D" w:rsidP="0001437D">
            <w:pPr>
              <w:pStyle w:val="7Tablebodycopy"/>
            </w:pPr>
            <w:r>
              <w:t>Named individual received daily SALT support and additional phonics.</w:t>
            </w:r>
          </w:p>
        </w:tc>
        <w:tc>
          <w:tcPr>
            <w:tcW w:w="3330" w:type="dxa"/>
          </w:tcPr>
          <w:p w:rsidR="0001437D" w:rsidRDefault="0001437D" w:rsidP="0001437D">
            <w:pPr>
              <w:pStyle w:val="7Tablebodycopy"/>
            </w:pPr>
            <w:r>
              <w:t xml:space="preserve">Speech and language have improved. </w:t>
            </w:r>
          </w:p>
        </w:tc>
        <w:tc>
          <w:tcPr>
            <w:tcW w:w="3178" w:type="dxa"/>
          </w:tcPr>
          <w:p w:rsidR="0001437D" w:rsidRDefault="0001437D" w:rsidP="0001437D">
            <w:pPr>
              <w:pStyle w:val="7Tablebodycopy"/>
            </w:pPr>
            <w:r>
              <w:t>SALT interventions to continue in year 2 for identified pupil.</w:t>
            </w:r>
          </w:p>
        </w:tc>
        <w:tc>
          <w:tcPr>
            <w:tcW w:w="2048" w:type="dxa"/>
            <w:shd w:val="clear" w:color="auto" w:fill="auto"/>
            <w:tcMar>
              <w:top w:w="113" w:type="dxa"/>
              <w:bottom w:w="113" w:type="dxa"/>
            </w:tcMar>
          </w:tcPr>
          <w:p w:rsidR="0001437D" w:rsidRDefault="0001437D" w:rsidP="0001437D">
            <w:pPr>
              <w:pStyle w:val="7Tablebodycopy"/>
            </w:pPr>
            <w:r>
              <w:t>£656.98</w:t>
            </w:r>
          </w:p>
        </w:tc>
      </w:tr>
      <w:tr w:rsidR="0001437D" w:rsidTr="00C00F84">
        <w:trPr>
          <w:cantSplit/>
        </w:trPr>
        <w:tc>
          <w:tcPr>
            <w:tcW w:w="3037" w:type="dxa"/>
            <w:shd w:val="clear" w:color="auto" w:fill="auto"/>
            <w:tcMar>
              <w:top w:w="113" w:type="dxa"/>
              <w:bottom w:w="113" w:type="dxa"/>
            </w:tcMar>
          </w:tcPr>
          <w:p w:rsidR="0001437D" w:rsidRDefault="0001437D" w:rsidP="0001437D">
            <w:pPr>
              <w:pStyle w:val="7Tablebodycopy"/>
            </w:pPr>
            <w:r>
              <w:t>Targeted interventions</w:t>
            </w:r>
          </w:p>
        </w:tc>
        <w:tc>
          <w:tcPr>
            <w:tcW w:w="3060" w:type="dxa"/>
            <w:shd w:val="clear" w:color="auto" w:fill="auto"/>
            <w:tcMar>
              <w:top w:w="113" w:type="dxa"/>
              <w:bottom w:w="113" w:type="dxa"/>
            </w:tcMar>
          </w:tcPr>
          <w:p w:rsidR="0001437D" w:rsidRDefault="0001437D" w:rsidP="0001437D">
            <w:pPr>
              <w:pStyle w:val="7Tablebodycopy"/>
            </w:pPr>
            <w:r>
              <w:t>Daily phonics, handwriting and reading interventions for an identified pupil.</w:t>
            </w:r>
          </w:p>
          <w:p w:rsidR="0001437D" w:rsidRDefault="0001437D" w:rsidP="0001437D">
            <w:pPr>
              <w:pStyle w:val="7Tablebodycopy"/>
            </w:pPr>
          </w:p>
          <w:p w:rsidR="0001437D" w:rsidRDefault="0001437D" w:rsidP="0001437D">
            <w:pPr>
              <w:pStyle w:val="7Tablebodycopy"/>
            </w:pPr>
            <w:r>
              <w:t>Daily maths intervention to diminish gaps.</w:t>
            </w:r>
          </w:p>
        </w:tc>
        <w:tc>
          <w:tcPr>
            <w:tcW w:w="3330" w:type="dxa"/>
          </w:tcPr>
          <w:p w:rsidR="0001437D" w:rsidRDefault="0001437D" w:rsidP="0001437D">
            <w:pPr>
              <w:pStyle w:val="7Tablebodycopy"/>
            </w:pPr>
            <w:r>
              <w:t xml:space="preserve">The pupil was working towards passing the phonic screen but made good progress throughout the year. Intervention has had an impact on reading with pupil making expected progress. Progress in writing was just below the expected. </w:t>
            </w:r>
          </w:p>
        </w:tc>
        <w:tc>
          <w:tcPr>
            <w:tcW w:w="3178" w:type="dxa"/>
          </w:tcPr>
          <w:p w:rsidR="0001437D" w:rsidRDefault="0001437D" w:rsidP="0001437D">
            <w:pPr>
              <w:pStyle w:val="7Tablebodycopy"/>
            </w:pPr>
            <w:r>
              <w:t>Pupil will need to retake the phonic screen check in 2020.</w:t>
            </w:r>
          </w:p>
          <w:p w:rsidR="0001437D" w:rsidRDefault="0001437D" w:rsidP="0001437D">
            <w:pPr>
              <w:pStyle w:val="7Tablebodycopy"/>
            </w:pPr>
            <w:r>
              <w:t xml:space="preserve">Continued support will be required to accelerate progress in reading, writing and maths to diminish gaps. </w:t>
            </w:r>
          </w:p>
        </w:tc>
        <w:tc>
          <w:tcPr>
            <w:tcW w:w="2048" w:type="dxa"/>
            <w:shd w:val="clear" w:color="auto" w:fill="auto"/>
            <w:tcMar>
              <w:top w:w="113" w:type="dxa"/>
              <w:bottom w:w="113" w:type="dxa"/>
            </w:tcMar>
          </w:tcPr>
          <w:p w:rsidR="0001437D" w:rsidRDefault="0001437D" w:rsidP="0001437D">
            <w:pPr>
              <w:pStyle w:val="7Tablebodycopy"/>
            </w:pPr>
            <w:r>
              <w:t>£</w:t>
            </w:r>
            <w:r w:rsidRPr="0001437D">
              <w:t>2627</w:t>
            </w:r>
          </w:p>
          <w:p w:rsidR="0001437D" w:rsidRDefault="0001437D" w:rsidP="0001437D">
            <w:pPr>
              <w:pStyle w:val="7Tablebodycopy"/>
            </w:pPr>
          </w:p>
          <w:p w:rsidR="0001437D" w:rsidRDefault="0001437D" w:rsidP="0001437D">
            <w:pPr>
              <w:pStyle w:val="7Tablebodycopy"/>
            </w:pPr>
          </w:p>
          <w:p w:rsidR="0001437D" w:rsidRDefault="0001437D" w:rsidP="0001437D">
            <w:pPr>
              <w:pStyle w:val="7Tablebodycopy"/>
            </w:pPr>
          </w:p>
          <w:p w:rsidR="0001437D" w:rsidRDefault="0001437D" w:rsidP="0001437D">
            <w:pPr>
              <w:pStyle w:val="7Tablebodycopy"/>
            </w:pPr>
            <w:r>
              <w:t>£656.93</w:t>
            </w:r>
          </w:p>
        </w:tc>
      </w:tr>
      <w:tr w:rsidR="006128D4" w:rsidTr="00C00F84">
        <w:trPr>
          <w:cantSplit/>
        </w:trPr>
        <w:tc>
          <w:tcPr>
            <w:tcW w:w="3037" w:type="dxa"/>
            <w:shd w:val="clear" w:color="auto" w:fill="auto"/>
            <w:tcMar>
              <w:top w:w="113" w:type="dxa"/>
              <w:bottom w:w="113" w:type="dxa"/>
            </w:tcMar>
          </w:tcPr>
          <w:p w:rsidR="006128D4" w:rsidRDefault="00AF3D65" w:rsidP="00C00F84">
            <w:pPr>
              <w:pStyle w:val="7Tablebodycopy"/>
            </w:pPr>
            <w:r>
              <w:t>Targeted interventions to support in class learning in Foundation and KS1.</w:t>
            </w:r>
          </w:p>
        </w:tc>
        <w:tc>
          <w:tcPr>
            <w:tcW w:w="3060" w:type="dxa"/>
            <w:shd w:val="clear" w:color="auto" w:fill="auto"/>
            <w:tcMar>
              <w:top w:w="113" w:type="dxa"/>
              <w:bottom w:w="113" w:type="dxa"/>
            </w:tcMar>
          </w:tcPr>
          <w:p w:rsidR="006128D4" w:rsidRDefault="0001437D" w:rsidP="0001437D">
            <w:pPr>
              <w:pStyle w:val="7Tablebodycopy"/>
            </w:pPr>
            <w:r>
              <w:t xml:space="preserve">Daily phonics </w:t>
            </w:r>
          </w:p>
          <w:p w:rsidR="00C5595D" w:rsidRDefault="00C5595D" w:rsidP="00C5595D">
            <w:pPr>
              <w:pStyle w:val="7Tablebodycopy"/>
            </w:pPr>
            <w:r>
              <w:t>1 pupil received 30minutes 1:1 intervention daily.</w:t>
            </w:r>
          </w:p>
          <w:p w:rsidR="0001437D" w:rsidRDefault="0001437D" w:rsidP="0001437D">
            <w:pPr>
              <w:pStyle w:val="7Tablebodycopy"/>
            </w:pPr>
          </w:p>
          <w:p w:rsidR="0001437D" w:rsidRDefault="0001437D" w:rsidP="0001437D">
            <w:pPr>
              <w:pStyle w:val="7Tablebodycopy"/>
            </w:pPr>
            <w:r>
              <w:t>Daily number interventions</w:t>
            </w:r>
          </w:p>
          <w:p w:rsidR="009C1D2B" w:rsidRDefault="009C1D2B" w:rsidP="0001437D">
            <w:pPr>
              <w:pStyle w:val="7Tablebodycopy"/>
            </w:pPr>
            <w:r>
              <w:t>1 pupil received 15 minutes of number interventions daily.</w:t>
            </w:r>
          </w:p>
        </w:tc>
        <w:tc>
          <w:tcPr>
            <w:tcW w:w="3330" w:type="dxa"/>
          </w:tcPr>
          <w:p w:rsidR="009C1D2B" w:rsidRDefault="009C1D2B" w:rsidP="009C1D2B">
            <w:pPr>
              <w:pStyle w:val="7Tablebodycopy"/>
            </w:pPr>
            <w:r>
              <w:t>Pupil made rapid progress in reading and writing.</w:t>
            </w:r>
          </w:p>
          <w:p w:rsidR="00C5595D" w:rsidRDefault="00C5595D" w:rsidP="00C00F84">
            <w:pPr>
              <w:pStyle w:val="7Tablebodycopy"/>
            </w:pPr>
          </w:p>
          <w:p w:rsidR="009C1D2B" w:rsidRDefault="009C1D2B" w:rsidP="00C00F84">
            <w:pPr>
              <w:pStyle w:val="7Tablebodycopy"/>
            </w:pPr>
          </w:p>
          <w:p w:rsidR="009C1D2B" w:rsidRDefault="009C1D2B" w:rsidP="00C00F84">
            <w:pPr>
              <w:pStyle w:val="7Tablebodycopy"/>
            </w:pPr>
            <w:r>
              <w:t>Pupil made rapid progress in reading and writing.</w:t>
            </w:r>
          </w:p>
        </w:tc>
        <w:tc>
          <w:tcPr>
            <w:tcW w:w="3178" w:type="dxa"/>
          </w:tcPr>
          <w:p w:rsidR="00C5595D" w:rsidRDefault="009C1D2B" w:rsidP="00C00F84">
            <w:pPr>
              <w:pStyle w:val="7Tablebodycopy"/>
            </w:pPr>
            <w:r>
              <w:t>The interventions were personalized for the individual and had a positive impact on progress and behavior for learning.</w:t>
            </w:r>
          </w:p>
          <w:p w:rsidR="009C1D2B" w:rsidRDefault="009C1D2B" w:rsidP="00C00F84">
            <w:pPr>
              <w:pStyle w:val="7Tablebodycopy"/>
            </w:pPr>
          </w:p>
          <w:p w:rsidR="009C1D2B" w:rsidRDefault="009C1D2B" w:rsidP="00C00F84">
            <w:pPr>
              <w:pStyle w:val="7Tablebodycopy"/>
            </w:pPr>
            <w:r>
              <w:t>Interventions will be planned on an individual basis and reviewed regularly for impact.</w:t>
            </w:r>
          </w:p>
        </w:tc>
        <w:tc>
          <w:tcPr>
            <w:tcW w:w="2048" w:type="dxa"/>
            <w:shd w:val="clear" w:color="auto" w:fill="auto"/>
            <w:tcMar>
              <w:top w:w="113" w:type="dxa"/>
              <w:bottom w:w="113" w:type="dxa"/>
            </w:tcMar>
          </w:tcPr>
          <w:p w:rsidR="006128D4" w:rsidRDefault="0001437D" w:rsidP="00C00F84">
            <w:pPr>
              <w:pStyle w:val="7Tablebodycopy"/>
            </w:pPr>
            <w:r>
              <w:t>£2512.28</w:t>
            </w:r>
          </w:p>
          <w:p w:rsidR="008C4906" w:rsidRDefault="008C4906" w:rsidP="00C00F84">
            <w:pPr>
              <w:pStyle w:val="7Tablebodycopy"/>
            </w:pPr>
          </w:p>
          <w:p w:rsidR="009C1D2B" w:rsidRDefault="009C1D2B" w:rsidP="00C00F84">
            <w:pPr>
              <w:pStyle w:val="7Tablebodycopy"/>
            </w:pPr>
          </w:p>
          <w:p w:rsidR="009C1D2B" w:rsidRDefault="009C1D2B" w:rsidP="00C00F84">
            <w:pPr>
              <w:pStyle w:val="7Tablebodycopy"/>
            </w:pPr>
          </w:p>
          <w:p w:rsidR="009C1D2B" w:rsidRDefault="009C1D2B" w:rsidP="00C00F84">
            <w:pPr>
              <w:pStyle w:val="7Tablebodycopy"/>
            </w:pPr>
          </w:p>
          <w:p w:rsidR="008C4906" w:rsidRDefault="008C4906" w:rsidP="009C1D2B">
            <w:pPr>
              <w:pStyle w:val="7Tablebodycopy"/>
            </w:pPr>
            <w:r>
              <w:t>£</w:t>
            </w:r>
            <w:r w:rsidR="009C1D2B">
              <w:t>464</w:t>
            </w:r>
          </w:p>
        </w:tc>
      </w:tr>
      <w:tr w:rsidR="006128D4" w:rsidTr="00C00F84">
        <w:trPr>
          <w:cantSplit/>
        </w:trPr>
        <w:tc>
          <w:tcPr>
            <w:tcW w:w="3037" w:type="dxa"/>
            <w:shd w:val="clear" w:color="auto" w:fill="auto"/>
            <w:tcMar>
              <w:top w:w="113" w:type="dxa"/>
              <w:bottom w:w="113" w:type="dxa"/>
            </w:tcMar>
          </w:tcPr>
          <w:p w:rsidR="006128D4" w:rsidRDefault="0001437D" w:rsidP="00C00F84">
            <w:pPr>
              <w:pStyle w:val="7Tablebodycopy"/>
            </w:pPr>
            <w:r>
              <w:t>Talking intervention for EYFS pupils (2x 20 minutes / week)</w:t>
            </w:r>
          </w:p>
        </w:tc>
        <w:tc>
          <w:tcPr>
            <w:tcW w:w="3060" w:type="dxa"/>
            <w:shd w:val="clear" w:color="auto" w:fill="auto"/>
            <w:tcMar>
              <w:top w:w="113" w:type="dxa"/>
              <w:bottom w:w="113" w:type="dxa"/>
            </w:tcMar>
          </w:tcPr>
          <w:p w:rsidR="006128D4" w:rsidRDefault="009C1D2B" w:rsidP="008C4906">
            <w:pPr>
              <w:pStyle w:val="7Tablebodycopy"/>
            </w:pPr>
            <w:r>
              <w:t>20 minutes of talking intervention for 2 pupils twice weekly</w:t>
            </w:r>
          </w:p>
        </w:tc>
        <w:tc>
          <w:tcPr>
            <w:tcW w:w="3330" w:type="dxa"/>
          </w:tcPr>
          <w:p w:rsidR="006128D4" w:rsidRDefault="009C1D2B" w:rsidP="00C00F84">
            <w:pPr>
              <w:pStyle w:val="7Tablebodycopy"/>
            </w:pPr>
            <w:r>
              <w:t>Both pupils made progress with language and communication.</w:t>
            </w:r>
          </w:p>
        </w:tc>
        <w:tc>
          <w:tcPr>
            <w:tcW w:w="3178" w:type="dxa"/>
          </w:tcPr>
          <w:p w:rsidR="008C4906" w:rsidRDefault="009C1D2B" w:rsidP="00C00F84">
            <w:pPr>
              <w:pStyle w:val="7Tablebodycopy"/>
            </w:pPr>
            <w:r>
              <w:t>See above</w:t>
            </w:r>
          </w:p>
        </w:tc>
        <w:tc>
          <w:tcPr>
            <w:tcW w:w="2048" w:type="dxa"/>
            <w:shd w:val="clear" w:color="auto" w:fill="auto"/>
            <w:tcMar>
              <w:top w:w="113" w:type="dxa"/>
              <w:bottom w:w="113" w:type="dxa"/>
            </w:tcMar>
          </w:tcPr>
          <w:p w:rsidR="006128D4" w:rsidRDefault="009C1D2B" w:rsidP="00C00F84">
            <w:pPr>
              <w:pStyle w:val="7Tablebodycopy"/>
            </w:pPr>
            <w:r>
              <w:t>£837.33</w:t>
            </w:r>
          </w:p>
        </w:tc>
      </w:tr>
      <w:tr w:rsidR="006128D4" w:rsidTr="00C00F84">
        <w:trPr>
          <w:cantSplit/>
        </w:trPr>
        <w:tc>
          <w:tcPr>
            <w:tcW w:w="14653" w:type="dxa"/>
            <w:gridSpan w:val="5"/>
            <w:shd w:val="clear" w:color="auto" w:fill="9CC2E5"/>
            <w:tcMar>
              <w:top w:w="113" w:type="dxa"/>
              <w:bottom w:w="113" w:type="dxa"/>
            </w:tcMar>
          </w:tcPr>
          <w:p w:rsidR="006128D4" w:rsidRDefault="006128D4" w:rsidP="00C00F84">
            <w:pPr>
              <w:pStyle w:val="7Tablebodycopy"/>
            </w:pPr>
            <w:r>
              <w:t>Other approaches</w:t>
            </w:r>
          </w:p>
        </w:tc>
      </w:tr>
      <w:tr w:rsidR="006128D4" w:rsidTr="00C00F84">
        <w:trPr>
          <w:cantSplit/>
        </w:trPr>
        <w:tc>
          <w:tcPr>
            <w:tcW w:w="3037" w:type="dxa"/>
            <w:shd w:val="clear" w:color="auto" w:fill="auto"/>
            <w:tcMar>
              <w:top w:w="113" w:type="dxa"/>
              <w:bottom w:w="113" w:type="dxa"/>
            </w:tcMar>
          </w:tcPr>
          <w:p w:rsidR="006128D4" w:rsidRPr="006946A0" w:rsidRDefault="006128D4" w:rsidP="00C00F84">
            <w:pPr>
              <w:pStyle w:val="7Tablebodycopy"/>
            </w:pPr>
            <w:r>
              <w:t>Action</w:t>
            </w:r>
          </w:p>
        </w:tc>
        <w:tc>
          <w:tcPr>
            <w:tcW w:w="3060" w:type="dxa"/>
            <w:shd w:val="clear" w:color="auto" w:fill="auto"/>
            <w:tcMar>
              <w:top w:w="113" w:type="dxa"/>
              <w:bottom w:w="113" w:type="dxa"/>
            </w:tcMar>
          </w:tcPr>
          <w:p w:rsidR="006128D4" w:rsidRDefault="006128D4" w:rsidP="00C00F84">
            <w:pPr>
              <w:pStyle w:val="7Tablebodycopy"/>
            </w:pPr>
            <w:r>
              <w:t>Intended outcome</w:t>
            </w:r>
          </w:p>
        </w:tc>
        <w:tc>
          <w:tcPr>
            <w:tcW w:w="3330" w:type="dxa"/>
          </w:tcPr>
          <w:p w:rsidR="006128D4" w:rsidRDefault="006128D4" w:rsidP="00C00F84">
            <w:pPr>
              <w:pStyle w:val="7Tablebodycopy"/>
            </w:pPr>
            <w:r>
              <w:t>Impact</w:t>
            </w:r>
          </w:p>
        </w:tc>
        <w:tc>
          <w:tcPr>
            <w:tcW w:w="3178" w:type="dxa"/>
          </w:tcPr>
          <w:p w:rsidR="006128D4" w:rsidRDefault="006128D4" w:rsidP="00C00F84">
            <w:pPr>
              <w:pStyle w:val="7Tablebodycopy"/>
            </w:pPr>
            <w:r>
              <w:t>Lessons learned</w:t>
            </w:r>
          </w:p>
        </w:tc>
        <w:tc>
          <w:tcPr>
            <w:tcW w:w="2048" w:type="dxa"/>
            <w:shd w:val="clear" w:color="auto" w:fill="auto"/>
            <w:tcMar>
              <w:top w:w="113" w:type="dxa"/>
              <w:bottom w:w="113" w:type="dxa"/>
            </w:tcMar>
          </w:tcPr>
          <w:p w:rsidR="006128D4" w:rsidRDefault="006128D4" w:rsidP="00C00F84">
            <w:pPr>
              <w:pStyle w:val="7Tablebodycopy"/>
            </w:pPr>
            <w:r>
              <w:t>Cost</w:t>
            </w:r>
          </w:p>
        </w:tc>
      </w:tr>
      <w:tr w:rsidR="009C1D2B" w:rsidTr="00C00F84">
        <w:trPr>
          <w:cantSplit/>
        </w:trPr>
        <w:tc>
          <w:tcPr>
            <w:tcW w:w="3037" w:type="dxa"/>
            <w:shd w:val="clear" w:color="auto" w:fill="auto"/>
            <w:tcMar>
              <w:top w:w="113" w:type="dxa"/>
              <w:bottom w:w="113" w:type="dxa"/>
            </w:tcMar>
          </w:tcPr>
          <w:p w:rsidR="009C1D2B" w:rsidRDefault="009C1D2B" w:rsidP="009C1D2B">
            <w:pPr>
              <w:pStyle w:val="7Tablebodycopy"/>
            </w:pPr>
            <w:r>
              <w:lastRenderedPageBreak/>
              <w:t>Cool Milk</w:t>
            </w:r>
          </w:p>
        </w:tc>
        <w:tc>
          <w:tcPr>
            <w:tcW w:w="3060" w:type="dxa"/>
            <w:shd w:val="clear" w:color="auto" w:fill="auto"/>
            <w:tcMar>
              <w:top w:w="113" w:type="dxa"/>
              <w:bottom w:w="113" w:type="dxa"/>
            </w:tcMar>
          </w:tcPr>
          <w:p w:rsidR="009C1D2B" w:rsidRDefault="009C1D2B" w:rsidP="009C1D2B">
            <w:pPr>
              <w:pStyle w:val="7Tablebodycopy"/>
            </w:pPr>
            <w:r>
              <w:t>To enable pupils to have fresh milk daily.</w:t>
            </w:r>
          </w:p>
        </w:tc>
        <w:tc>
          <w:tcPr>
            <w:tcW w:w="3330" w:type="dxa"/>
          </w:tcPr>
          <w:p w:rsidR="009C1D2B" w:rsidRDefault="009C1D2B" w:rsidP="00C8046B">
            <w:pPr>
              <w:pStyle w:val="7Tablebodycopy"/>
            </w:pPr>
            <w:r>
              <w:t xml:space="preserve">2 pupils </w:t>
            </w:r>
            <w:r w:rsidR="00C8046B">
              <w:t xml:space="preserve">in the school </w:t>
            </w:r>
            <w:r>
              <w:t>had milk.</w:t>
            </w:r>
          </w:p>
        </w:tc>
        <w:tc>
          <w:tcPr>
            <w:tcW w:w="3178" w:type="dxa"/>
          </w:tcPr>
          <w:p w:rsidR="009C1D2B" w:rsidRDefault="009C1D2B" w:rsidP="009C1D2B">
            <w:pPr>
              <w:pStyle w:val="7Tablebodycopy"/>
            </w:pPr>
            <w:r>
              <w:t>Letter sent to all pupil premium children to encourage them to have milk in the next academic year.</w:t>
            </w:r>
          </w:p>
        </w:tc>
        <w:tc>
          <w:tcPr>
            <w:tcW w:w="2048" w:type="dxa"/>
            <w:shd w:val="clear" w:color="auto" w:fill="auto"/>
            <w:tcMar>
              <w:top w:w="113" w:type="dxa"/>
              <w:bottom w:w="113" w:type="dxa"/>
            </w:tcMar>
          </w:tcPr>
          <w:p w:rsidR="009C1D2B" w:rsidRDefault="009C1D2B" w:rsidP="009C1D2B">
            <w:pPr>
              <w:pStyle w:val="7Tablebodycopy"/>
            </w:pPr>
            <w:r>
              <w:t>£30</w:t>
            </w:r>
          </w:p>
        </w:tc>
      </w:tr>
    </w:tbl>
    <w:p w:rsidR="006128D4" w:rsidRPr="007773FB" w:rsidRDefault="006128D4" w:rsidP="007773FB">
      <w:pPr>
        <w:pStyle w:val="1bodycopy"/>
      </w:pPr>
    </w:p>
    <w:sectPr w:rsidR="006128D4" w:rsidRPr="007773FB" w:rsidSect="00FE0055">
      <w:headerReference w:type="even" r:id="rId8"/>
      <w:headerReference w:type="default" r:id="rId9"/>
      <w:footerReference w:type="default" r:id="rId10"/>
      <w:headerReference w:type="first" r:id="rId11"/>
      <w:footerReference w:type="first" r:id="rId12"/>
      <w:pgSz w:w="16840" w:h="11900" w:orient="landscape"/>
      <w:pgMar w:top="720" w:right="1418" w:bottom="1418" w:left="720" w:header="737"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B7D" w:rsidRDefault="00846B7D" w:rsidP="00626EDA">
      <w:r>
        <w:separator/>
      </w:r>
    </w:p>
  </w:endnote>
  <w:endnote w:type="continuationSeparator" w:id="0">
    <w:p w:rsidR="00846B7D" w:rsidRDefault="00846B7D" w:rsidP="00626E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20" w:rsidRDefault="000F7F20" w:rsidP="00874C73">
    <w:pPr>
      <w:pStyle w:val="Footer"/>
      <w:rPr>
        <w:noProof/>
      </w:rPr>
    </w:pPr>
    <w:r w:rsidRPr="00874C73">
      <w:rPr>
        <w:color w:val="auto"/>
      </w:rPr>
      <w:t>Page</w:t>
    </w:r>
    <w:r w:rsidRPr="00874C73">
      <w:rPr>
        <w:b/>
      </w:rPr>
      <w:t xml:space="preserve"> </w:t>
    </w:r>
    <w:r w:rsidRPr="00E64E2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8046B">
      <w:rPr>
        <w:noProof/>
        <w:color w:val="auto"/>
      </w:rPr>
      <w:t>3</w:t>
    </w:r>
    <w:r w:rsidRPr="00874C73">
      <w:rPr>
        <w:noProof/>
        <w:color w:val="auto"/>
      </w:rPr>
      <w:fldChar w:fldCharType="end"/>
    </w:r>
  </w:p>
  <w:p w:rsidR="000F7F20" w:rsidRPr="00590890" w:rsidRDefault="000F7F20" w:rsidP="006F569D">
    <w:pPr>
      <w:pStyle w:val="Foote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20" w:rsidRDefault="000F7F20">
    <w:pPr>
      <w:pStyle w:val="Footer"/>
    </w:pPr>
  </w:p>
  <w:p w:rsidR="000F7F20" w:rsidRPr="00874C73" w:rsidRDefault="000F7F20" w:rsidP="006F56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B7D" w:rsidRDefault="00846B7D" w:rsidP="00626EDA">
      <w:r>
        <w:separator/>
      </w:r>
    </w:p>
  </w:footnote>
  <w:footnote w:type="continuationSeparator" w:id="0">
    <w:p w:rsidR="00846B7D" w:rsidRDefault="00846B7D" w:rsidP="00626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20" w:rsidRDefault="007F271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alt="keydocs-background-banner" style="position:absolute;margin-left:0;margin-top:0;width:595.15pt;height:842.2pt;z-index:-251659264;visibility:visible;mso-position-horizontal:center;mso-position-horizontal-relative:margin;mso-position-vertical:center;mso-position-vertical-relative:margin">
          <v:imagedata r:id="rId1" o:title="keydocs-background-banner"/>
          <w10:wrap anchorx="margin" anchory="margin"/>
        </v:shape>
      </w:pict>
    </w:r>
    <w:r w:rsidR="00F53F32">
      <w:rPr>
        <w:noProof/>
      </w:rPr>
      <w:pict>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20" w:rsidRDefault="000F7F20"/>
  <w:p w:rsidR="000F7F20" w:rsidRDefault="000F7F20"/>
  <w:p w:rsidR="000F7F20" w:rsidRDefault="000F7F2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20" w:rsidRDefault="000F7F20"/>
  <w:p w:rsidR="000F7F20" w:rsidRDefault="000F7F20" w:rsidP="00FE3F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8.8pt;height:332.4pt" o:bullet="t">
        <v:imagedata r:id="rId1" o:title="TK_LOGO_POINTER_RGB_BULLET"/>
      </v:shape>
    </w:pict>
  </w:numPicBullet>
  <w:numPicBullet w:numPicBulletId="1">
    <w:pict>
      <v:shape id="_x0000_i1029" type="#_x0000_t75" style="width:36pt;height:30pt" o:bullet="t">
        <v:imagedata r:id="rId2" o:title="Tick"/>
      </v:shape>
    </w:pict>
  </w:numPicBullet>
  <w:numPicBullet w:numPicBulletId="2">
    <w:pict>
      <v:shape id="_x0000_i1030" type="#_x0000_t75" style="width:30pt;height:30pt" o:bullet="t">
        <v:imagedata r:id="rId3" o:title="Cross"/>
      </v:shape>
    </w:pict>
  </w:numPicBullet>
  <w:numPicBullet w:numPicBulletId="3">
    <w:pict>
      <v:shape id="_x0000_i1027" type="#_x0000_t75" style="width:208.8pt;height:332.4pt" o:bullet="t">
        <v:imagedata r:id="rId4" o:title="art1EF6"/>
      </v:shape>
    </w:pict>
  </w:numPicBullet>
  <w:numPicBullet w:numPicBulletId="4">
    <w:pict>
      <v:shape id="_x0000_i1026" type="#_x0000_t75" style="width:208.8pt;height:332.4pt" o:bullet="t">
        <v:imagedata r:id="rId5" o:title="TK_LOGO_POINTER_RGB_bullet_blue"/>
      </v:shape>
    </w:pict>
  </w:numPicBullet>
  <w:abstractNum w:abstractNumId="0">
    <w:nsid w:val="FFFFFF7C"/>
    <w:multiLevelType w:val="singleLevel"/>
    <w:tmpl w:val="8E98EDA0"/>
    <w:lvl w:ilvl="0">
      <w:start w:val="1"/>
      <w:numFmt w:val="decimal"/>
      <w:lvlText w:val="%1."/>
      <w:lvlJc w:val="left"/>
      <w:pPr>
        <w:tabs>
          <w:tab w:val="num" w:pos="1492"/>
        </w:tabs>
        <w:ind w:left="1492" w:hanging="360"/>
      </w:pPr>
    </w:lvl>
  </w:abstractNum>
  <w:abstractNum w:abstractNumId="1">
    <w:nsid w:val="FFFFFF7D"/>
    <w:multiLevelType w:val="singleLevel"/>
    <w:tmpl w:val="D00E2342"/>
    <w:lvl w:ilvl="0">
      <w:start w:val="1"/>
      <w:numFmt w:val="decimal"/>
      <w:lvlText w:val="%1."/>
      <w:lvlJc w:val="left"/>
      <w:pPr>
        <w:tabs>
          <w:tab w:val="num" w:pos="1209"/>
        </w:tabs>
        <w:ind w:left="1209" w:hanging="360"/>
      </w:pPr>
    </w:lvl>
  </w:abstractNum>
  <w:abstractNum w:abstractNumId="2">
    <w:nsid w:val="FFFFFF7E"/>
    <w:multiLevelType w:val="singleLevel"/>
    <w:tmpl w:val="FB5C8FB0"/>
    <w:lvl w:ilvl="0">
      <w:start w:val="1"/>
      <w:numFmt w:val="decimal"/>
      <w:lvlText w:val="%1."/>
      <w:lvlJc w:val="left"/>
      <w:pPr>
        <w:tabs>
          <w:tab w:val="num" w:pos="926"/>
        </w:tabs>
        <w:ind w:left="926" w:hanging="360"/>
      </w:pPr>
    </w:lvl>
  </w:abstractNum>
  <w:abstractNum w:abstractNumId="3">
    <w:nsid w:val="FFFFFF7F"/>
    <w:multiLevelType w:val="singleLevel"/>
    <w:tmpl w:val="43C2D5F0"/>
    <w:lvl w:ilvl="0">
      <w:start w:val="1"/>
      <w:numFmt w:val="decimal"/>
      <w:lvlText w:val="%1."/>
      <w:lvlJc w:val="left"/>
      <w:pPr>
        <w:tabs>
          <w:tab w:val="num" w:pos="643"/>
        </w:tabs>
        <w:ind w:left="643" w:hanging="360"/>
      </w:pPr>
    </w:lvl>
  </w:abstractNum>
  <w:abstractNum w:abstractNumId="4">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34F71E"/>
    <w:lvl w:ilvl="0">
      <w:start w:val="1"/>
      <w:numFmt w:val="decimal"/>
      <w:lvlText w:val="%1."/>
      <w:lvlJc w:val="left"/>
      <w:pPr>
        <w:tabs>
          <w:tab w:val="num" w:pos="360"/>
        </w:tabs>
        <w:ind w:left="360" w:hanging="360"/>
      </w:pPr>
    </w:lvl>
  </w:abstractNum>
  <w:abstractNum w:abstractNumId="9">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nsid w:val="0364531B"/>
    <w:multiLevelType w:val="hybridMultilevel"/>
    <w:tmpl w:val="0FCC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5A5A74"/>
    <w:multiLevelType w:val="multilevel"/>
    <w:tmpl w:val="C774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97581A"/>
    <w:multiLevelType w:val="hybridMultilevel"/>
    <w:tmpl w:val="1BBC800C"/>
    <w:lvl w:ilvl="0" w:tplc="7ECA7F4C">
      <w:start w:val="1"/>
      <w:numFmt w:val="bullet"/>
      <w:pStyle w:val="3Bulletedcopypink"/>
      <w:lvlText w:val=""/>
      <w:lvlPicBulletId w:val="3"/>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4254DA"/>
    <w:multiLevelType w:val="hybridMultilevel"/>
    <w:tmpl w:val="9558F892"/>
    <w:lvl w:ilvl="0" w:tplc="B440A328">
      <w:start w:val="1"/>
      <w:numFmt w:val="bullet"/>
      <w:pStyle w:val="4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602656"/>
    <w:multiLevelType w:val="hybridMultilevel"/>
    <w:tmpl w:val="01F2E7C6"/>
    <w:lvl w:ilvl="0" w:tplc="FB9670CC">
      <w:start w:val="1"/>
      <w:numFmt w:val="bullet"/>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3B10CA"/>
    <w:multiLevelType w:val="multilevel"/>
    <w:tmpl w:val="849CB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F95988"/>
    <w:multiLevelType w:val="hybridMultilevel"/>
    <w:tmpl w:val="7340C806"/>
    <w:lvl w:ilvl="0" w:tplc="49441CC4">
      <w:start w:val="1"/>
      <w:numFmt w:val="bullet"/>
      <w:pStyle w:val="3Bulletedcopyblue"/>
      <w:lvlText w:val=""/>
      <w:lvlPicBulletId w:val="4"/>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0"/>
  </w:num>
  <w:num w:numId="15">
    <w:abstractNumId w:val="11"/>
  </w:num>
  <w:num w:numId="16">
    <w:abstractNumId w:val="24"/>
  </w:num>
  <w:num w:numId="17">
    <w:abstractNumId w:val="31"/>
  </w:num>
  <w:num w:numId="18">
    <w:abstractNumId w:val="17"/>
  </w:num>
  <w:num w:numId="19">
    <w:abstractNumId w:val="20"/>
  </w:num>
  <w:num w:numId="20">
    <w:abstractNumId w:val="19"/>
  </w:num>
  <w:num w:numId="21">
    <w:abstractNumId w:val="27"/>
  </w:num>
  <w:num w:numId="22">
    <w:abstractNumId w:val="16"/>
  </w:num>
  <w:num w:numId="23">
    <w:abstractNumId w:val="12"/>
  </w:num>
  <w:num w:numId="24">
    <w:abstractNumId w:val="28"/>
  </w:num>
  <w:num w:numId="25">
    <w:abstractNumId w:val="34"/>
  </w:num>
  <w:num w:numId="26">
    <w:abstractNumId w:val="22"/>
  </w:num>
  <w:num w:numId="27">
    <w:abstractNumId w:val="32"/>
  </w:num>
  <w:num w:numId="28">
    <w:abstractNumId w:val="33"/>
  </w:num>
  <w:num w:numId="29">
    <w:abstractNumId w:val="21"/>
  </w:num>
  <w:num w:numId="30">
    <w:abstractNumId w:val="19"/>
  </w:num>
  <w:num w:numId="31">
    <w:abstractNumId w:val="27"/>
  </w:num>
  <w:num w:numId="32">
    <w:abstractNumId w:val="19"/>
  </w:num>
  <w:num w:numId="33">
    <w:abstractNumId w:val="27"/>
  </w:num>
  <w:num w:numId="34">
    <w:abstractNumId w:val="11"/>
  </w:num>
  <w:num w:numId="35">
    <w:abstractNumId w:val="24"/>
  </w:num>
  <w:num w:numId="36">
    <w:abstractNumId w:val="33"/>
  </w:num>
  <w:num w:numId="37">
    <w:abstractNumId w:val="10"/>
  </w:num>
  <w:num w:numId="38">
    <w:abstractNumId w:val="14"/>
  </w:num>
  <w:num w:numId="39">
    <w:abstractNumId w:val="35"/>
  </w:num>
  <w:num w:numId="40">
    <w:abstractNumId w:val="25"/>
  </w:num>
  <w:num w:numId="41">
    <w:abstractNumId w:val="26"/>
  </w:num>
  <w:num w:numId="42">
    <w:abstractNumId w:val="35"/>
  </w:num>
  <w:num w:numId="43">
    <w:abstractNumId w:val="29"/>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5626"/>
    <w:rsid w:val="0001437D"/>
    <w:rsid w:val="00015B1A"/>
    <w:rsid w:val="0002254B"/>
    <w:rsid w:val="000375D7"/>
    <w:rsid w:val="0004337E"/>
    <w:rsid w:val="00082050"/>
    <w:rsid w:val="00093C29"/>
    <w:rsid w:val="000A569F"/>
    <w:rsid w:val="000A77C9"/>
    <w:rsid w:val="000B77E5"/>
    <w:rsid w:val="000F5932"/>
    <w:rsid w:val="000F7F20"/>
    <w:rsid w:val="00120865"/>
    <w:rsid w:val="00122D7D"/>
    <w:rsid w:val="00130BDF"/>
    <w:rsid w:val="00133219"/>
    <w:rsid w:val="0013442F"/>
    <w:rsid w:val="001357C9"/>
    <w:rsid w:val="00140D26"/>
    <w:rsid w:val="0014434B"/>
    <w:rsid w:val="00181E0B"/>
    <w:rsid w:val="001864DE"/>
    <w:rsid w:val="00196CB9"/>
    <w:rsid w:val="001A459C"/>
    <w:rsid w:val="001C3F60"/>
    <w:rsid w:val="001E3CA3"/>
    <w:rsid w:val="00200633"/>
    <w:rsid w:val="0022362F"/>
    <w:rsid w:val="00235450"/>
    <w:rsid w:val="00237F5E"/>
    <w:rsid w:val="00275D5E"/>
    <w:rsid w:val="002A028C"/>
    <w:rsid w:val="002C4C82"/>
    <w:rsid w:val="00303816"/>
    <w:rsid w:val="00305626"/>
    <w:rsid w:val="0031075E"/>
    <w:rsid w:val="003365A2"/>
    <w:rsid w:val="003859C5"/>
    <w:rsid w:val="003A5738"/>
    <w:rsid w:val="003F2BD9"/>
    <w:rsid w:val="004268FE"/>
    <w:rsid w:val="00437B2B"/>
    <w:rsid w:val="0046077F"/>
    <w:rsid w:val="0049204B"/>
    <w:rsid w:val="00492BB3"/>
    <w:rsid w:val="004938F0"/>
    <w:rsid w:val="004944EE"/>
    <w:rsid w:val="00494953"/>
    <w:rsid w:val="004A5120"/>
    <w:rsid w:val="004B3C9A"/>
    <w:rsid w:val="004C34CC"/>
    <w:rsid w:val="004C51C9"/>
    <w:rsid w:val="004D15C0"/>
    <w:rsid w:val="004D7731"/>
    <w:rsid w:val="004E2711"/>
    <w:rsid w:val="005307F8"/>
    <w:rsid w:val="00531C8C"/>
    <w:rsid w:val="005322DA"/>
    <w:rsid w:val="00564CD3"/>
    <w:rsid w:val="00566B82"/>
    <w:rsid w:val="0057335C"/>
    <w:rsid w:val="00573834"/>
    <w:rsid w:val="00584A10"/>
    <w:rsid w:val="00590890"/>
    <w:rsid w:val="0059709B"/>
    <w:rsid w:val="00597ED1"/>
    <w:rsid w:val="005B4650"/>
    <w:rsid w:val="005D2D4D"/>
    <w:rsid w:val="006128D4"/>
    <w:rsid w:val="00626EDA"/>
    <w:rsid w:val="0063164E"/>
    <w:rsid w:val="006B4C6C"/>
    <w:rsid w:val="006B6782"/>
    <w:rsid w:val="006C48FA"/>
    <w:rsid w:val="006E44A2"/>
    <w:rsid w:val="006F569D"/>
    <w:rsid w:val="006F7E8A"/>
    <w:rsid w:val="007070A1"/>
    <w:rsid w:val="00715195"/>
    <w:rsid w:val="00735B7D"/>
    <w:rsid w:val="00763488"/>
    <w:rsid w:val="007773FB"/>
    <w:rsid w:val="00781668"/>
    <w:rsid w:val="00797799"/>
    <w:rsid w:val="007A325C"/>
    <w:rsid w:val="007B7406"/>
    <w:rsid w:val="007C5AC9"/>
    <w:rsid w:val="007D268D"/>
    <w:rsid w:val="007E217D"/>
    <w:rsid w:val="007F2714"/>
    <w:rsid w:val="00803419"/>
    <w:rsid w:val="0080784C"/>
    <w:rsid w:val="008112B2"/>
    <w:rsid w:val="008116A6"/>
    <w:rsid w:val="00846B7D"/>
    <w:rsid w:val="008472C3"/>
    <w:rsid w:val="008528FB"/>
    <w:rsid w:val="00874C73"/>
    <w:rsid w:val="008941E7"/>
    <w:rsid w:val="008B4D8E"/>
    <w:rsid w:val="008C1253"/>
    <w:rsid w:val="008C4906"/>
    <w:rsid w:val="008E3578"/>
    <w:rsid w:val="008F744A"/>
    <w:rsid w:val="00904570"/>
    <w:rsid w:val="00904846"/>
    <w:rsid w:val="009529C1"/>
    <w:rsid w:val="009A448F"/>
    <w:rsid w:val="009A7641"/>
    <w:rsid w:val="009C1D2B"/>
    <w:rsid w:val="00A006CF"/>
    <w:rsid w:val="00A04E2B"/>
    <w:rsid w:val="00A442A0"/>
    <w:rsid w:val="00A60CD4"/>
    <w:rsid w:val="00A9708F"/>
    <w:rsid w:val="00AA3115"/>
    <w:rsid w:val="00AE16BC"/>
    <w:rsid w:val="00AE4415"/>
    <w:rsid w:val="00AE50F0"/>
    <w:rsid w:val="00AF3D65"/>
    <w:rsid w:val="00B10E59"/>
    <w:rsid w:val="00B11EA7"/>
    <w:rsid w:val="00B26DEE"/>
    <w:rsid w:val="00B33FF2"/>
    <w:rsid w:val="00B34BD8"/>
    <w:rsid w:val="00B6679E"/>
    <w:rsid w:val="00B95F60"/>
    <w:rsid w:val="00BC755D"/>
    <w:rsid w:val="00BE43D5"/>
    <w:rsid w:val="00C00F84"/>
    <w:rsid w:val="00C12D40"/>
    <w:rsid w:val="00C17689"/>
    <w:rsid w:val="00C25832"/>
    <w:rsid w:val="00C51C6A"/>
    <w:rsid w:val="00C5595D"/>
    <w:rsid w:val="00C8046B"/>
    <w:rsid w:val="00C8314B"/>
    <w:rsid w:val="00CA0F12"/>
    <w:rsid w:val="00CB1850"/>
    <w:rsid w:val="00CC21ED"/>
    <w:rsid w:val="00CC37EC"/>
    <w:rsid w:val="00CE654E"/>
    <w:rsid w:val="00CF06BA"/>
    <w:rsid w:val="00D11C7E"/>
    <w:rsid w:val="00D44781"/>
    <w:rsid w:val="00D467B6"/>
    <w:rsid w:val="00D508B4"/>
    <w:rsid w:val="00D86752"/>
    <w:rsid w:val="00D95FA0"/>
    <w:rsid w:val="00DA43DE"/>
    <w:rsid w:val="00DA5725"/>
    <w:rsid w:val="00DA7F11"/>
    <w:rsid w:val="00DB28B4"/>
    <w:rsid w:val="00DC5FAC"/>
    <w:rsid w:val="00DE431E"/>
    <w:rsid w:val="00DF66B4"/>
    <w:rsid w:val="00E0039C"/>
    <w:rsid w:val="00E24FDF"/>
    <w:rsid w:val="00E3210F"/>
    <w:rsid w:val="00E647DF"/>
    <w:rsid w:val="00E64E2A"/>
    <w:rsid w:val="00E9136B"/>
    <w:rsid w:val="00E97D51"/>
    <w:rsid w:val="00EC5446"/>
    <w:rsid w:val="00EF22F0"/>
    <w:rsid w:val="00F0286F"/>
    <w:rsid w:val="00F06384"/>
    <w:rsid w:val="00F139E0"/>
    <w:rsid w:val="00F331BC"/>
    <w:rsid w:val="00F40EC2"/>
    <w:rsid w:val="00F53F32"/>
    <w:rsid w:val="00F82220"/>
    <w:rsid w:val="00F84A6A"/>
    <w:rsid w:val="00F97695"/>
    <w:rsid w:val="00FC0FAB"/>
    <w:rsid w:val="00FC1337"/>
    <w:rsid w:val="00FE0055"/>
    <w:rsid w:val="00FE3F1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773FB"/>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AE50F0"/>
    <w:pPr>
      <w:spacing w:after="120"/>
    </w:pPr>
  </w:style>
  <w:style w:type="paragraph" w:customStyle="1" w:styleId="3Bulletedcopypink">
    <w:name w:val="3 Bulleted copy pink &gt;"/>
    <w:basedOn w:val="1bodycopy"/>
    <w:qFormat/>
    <w:rsid w:val="008E3578"/>
    <w:pPr>
      <w:numPr>
        <w:numId w:val="32"/>
      </w:numPr>
      <w:ind w:left="527" w:hanging="357"/>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303816"/>
    <w:pPr>
      <w:spacing w:after="480"/>
    </w:pPr>
  </w:style>
  <w:style w:type="paragraph" w:customStyle="1" w:styleId="TKheadingpink">
    <w:name w:val="TK heading pink"/>
    <w:next w:val="1bodycopy"/>
    <w:qFormat/>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8E3578"/>
    <w:pPr>
      <w:numPr>
        <w:numId w:val="39"/>
      </w:numPr>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AE50F0"/>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BC755D"/>
    <w:pPr>
      <w:spacing w:after="240" w:line="259" w:lineRule="auto"/>
      <w:ind w:right="1134"/>
    </w:pPr>
    <w:rPr>
      <w:rFonts w:eastAsia="MS Mincho"/>
      <w:sz w:val="28"/>
      <w:szCs w:val="28"/>
      <w:lang w:val="en-US" w:eastAsia="en-US"/>
    </w:rPr>
  </w:style>
  <w:style w:type="paragraph" w:customStyle="1" w:styleId="7TableHeading">
    <w:name w:val="7 Table Heading"/>
    <w:basedOn w:val="Normal"/>
    <w:link w:val="7TableHeadingChar"/>
    <w:qFormat/>
    <w:rsid w:val="0013442F"/>
    <w:rPr>
      <w:rFonts w:cs="Arial"/>
      <w:szCs w:val="20"/>
    </w:rPr>
  </w:style>
  <w:style w:type="character" w:customStyle="1" w:styleId="7TableHeadingChar">
    <w:name w:val="7 Table Heading Char"/>
    <w:link w:val="7TableHeading"/>
    <w:rsid w:val="0013442F"/>
    <w:rPr>
      <w:rFonts w:eastAsia="MS Mincho" w:cs="Arial"/>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heKeytableblue">
    <w:name w:val="The Key table blue"/>
    <w:basedOn w:val="TableNormal"/>
    <w:uiPriority w:val="99"/>
    <w:rsid w:val="00303816"/>
    <w:tblPr>
      <w:tblInd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0" w:type="dxa"/>
        <w:left w:w="108" w:type="dxa"/>
        <w:bottom w:w="0" w:type="dxa"/>
        <w:right w:w="108" w:type="dxa"/>
      </w:tblCellMar>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table" w:customStyle="1" w:styleId="Style1">
    <w:name w:val="Style1"/>
    <w:basedOn w:val="TheKeytableblue"/>
    <w:uiPriority w:val="99"/>
    <w:rsid w:val="00C12D40"/>
    <w:tblPr>
      <w:tblInd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0" w:type="dxa"/>
        <w:left w:w="108" w:type="dxa"/>
        <w:bottom w:w="0" w:type="dxa"/>
        <w:right w:w="108" w:type="dxa"/>
      </w:tblCellMar>
    </w:tblPr>
    <w:trPr>
      <w:cantSplit/>
    </w:trPr>
    <w:tcPr>
      <w:tcMar>
        <w:top w:w="113" w:type="dxa"/>
        <w:bottom w:w="113" w:type="dxa"/>
      </w:tcMar>
    </w:tcPr>
    <w:tblStylePr w:type="firstRow">
      <w:pPr>
        <w:wordWrap/>
        <w:spacing w:beforeLines="0" w:beforeAutospacing="0" w:afterLines="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1bodycopy"/>
    <w:qFormat/>
    <w:rsid w:val="004D15C0"/>
    <w:pPr>
      <w:spacing w:after="60"/>
    </w:pPr>
  </w:style>
  <w:style w:type="paragraph" w:customStyle="1" w:styleId="7Tablecopybulleted">
    <w:name w:val="7 Table copy bulleted"/>
    <w:basedOn w:val="7Tablebodycopy"/>
    <w:qFormat/>
    <w:rsid w:val="004D15C0"/>
    <w:pPr>
      <w:numPr>
        <w:numId w:val="38"/>
      </w:numPr>
    </w:pPr>
  </w:style>
  <w:style w:type="paragraph" w:customStyle="1" w:styleId="9Boxheading">
    <w:name w:val="9 Box heading"/>
    <w:basedOn w:val="Normal"/>
    <w:qFormat/>
    <w:rsid w:val="00F84A6A"/>
    <w:pPr>
      <w:spacing w:after="120"/>
    </w:pPr>
    <w:rPr>
      <w:b/>
      <w:color w:val="12263F"/>
      <w:sz w:val="24"/>
    </w:rPr>
  </w:style>
  <w:style w:type="paragraph" w:customStyle="1" w:styleId="4Bulletedcopyblue">
    <w:name w:val="4 Bulleted copy blue"/>
    <w:basedOn w:val="3Bulletedcopypink"/>
    <w:rsid w:val="00F84A6A"/>
    <w:pPr>
      <w:numPr>
        <w:numId w:val="40"/>
      </w:numPr>
      <w:ind w:right="284"/>
    </w:pPr>
    <w:rPr>
      <w:sz w:val="22"/>
    </w:rPr>
  </w:style>
  <w:style w:type="paragraph" w:customStyle="1" w:styleId="7Tablebodybulleted">
    <w:name w:val="7 Table body bulleted"/>
    <w:basedOn w:val="Normal"/>
    <w:qFormat/>
    <w:rsid w:val="00305626"/>
    <w:pPr>
      <w:numPr>
        <w:numId w:val="41"/>
      </w:numPr>
      <w:spacing w:after="120"/>
      <w:ind w:right="284"/>
    </w:pPr>
  </w:style>
  <w:style w:type="character" w:styleId="FollowedHyperlink">
    <w:name w:val="FollowedHyperlink"/>
    <w:uiPriority w:val="99"/>
    <w:semiHidden/>
    <w:unhideWhenUsed/>
    <w:rsid w:val="00FC1337"/>
    <w:rPr>
      <w:color w:val="954F72"/>
      <w:u w:val="single"/>
    </w:rPr>
  </w:style>
</w:styles>
</file>

<file path=word/webSettings.xml><?xml version="1.0" encoding="utf-8"?>
<w:webSettings xmlns:r="http://schemas.openxmlformats.org/officeDocument/2006/relationships" xmlns:w="http://schemas.openxmlformats.org/wordprocessingml/2006/main">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20Gafson\Downloads\KSL-KeyDoc-template-landscape-2019%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FE2AAE02-4FD1-4B2E-8258-E4BB82CA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KSL-KeyDoc-template-landscape-2019 (14)</Template>
  <TotalTime>16</TotalTime>
  <Pages>13</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Gafson</dc:creator>
  <cp:lastModifiedBy>Amanda Capp</cp:lastModifiedBy>
  <cp:revision>3</cp:revision>
  <cp:lastPrinted>2019-10-15T14:53:00Z</cp:lastPrinted>
  <dcterms:created xsi:type="dcterms:W3CDTF">2019-10-29T10:41:00Z</dcterms:created>
  <dcterms:modified xsi:type="dcterms:W3CDTF">2019-10-29T10:57:00Z</dcterms:modified>
</cp:coreProperties>
</file>